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184D5" w14:textId="77777777" w:rsidR="004D0EDC" w:rsidRDefault="004D0EDC" w:rsidP="00787A26">
      <w:pPr>
        <w:spacing w:after="120"/>
        <w:jc w:val="both"/>
        <w:rPr>
          <w:rFonts w:ascii="Times New Roman" w:hAnsi="Times New Roman" w:cs="Times New Roman"/>
          <w:sz w:val="28"/>
          <w:szCs w:val="28"/>
          <w:lang w:val="en-GB"/>
        </w:rPr>
      </w:pPr>
      <w:bookmarkStart w:id="0" w:name="_Hlk52266545"/>
      <w:r w:rsidRPr="004D0EDC">
        <w:rPr>
          <w:rFonts w:ascii="Times New Roman" w:hAnsi="Times New Roman" w:cs="Times New Roman"/>
          <w:sz w:val="28"/>
          <w:szCs w:val="28"/>
          <w:lang w:val="en-GB"/>
        </w:rPr>
        <w:t xml:space="preserve">Application of Air-Permeability Measurements to </w:t>
      </w:r>
      <w:r w:rsidR="00787A26" w:rsidRPr="004D0EDC">
        <w:rPr>
          <w:rFonts w:ascii="Times New Roman" w:hAnsi="Times New Roman" w:cs="Times New Roman"/>
          <w:sz w:val="28"/>
          <w:szCs w:val="28"/>
          <w:lang w:val="en-GB"/>
        </w:rPr>
        <w:t>Hong Kong-Zhuhai-Macao Link</w:t>
      </w:r>
    </w:p>
    <w:p w14:paraId="5D3AA932" w14:textId="05D7A8CB" w:rsidR="00787A26" w:rsidRPr="004D0EDC" w:rsidRDefault="004D0EDC" w:rsidP="004D0EDC">
      <w:pPr>
        <w:spacing w:after="120"/>
        <w:jc w:val="center"/>
        <w:rPr>
          <w:rFonts w:ascii="Times New Roman" w:hAnsi="Times New Roman" w:cs="Times New Roman"/>
          <w:sz w:val="24"/>
          <w:szCs w:val="24"/>
          <w:u w:val="single"/>
          <w:lang w:val="en-GB"/>
        </w:rPr>
      </w:pPr>
      <w:r w:rsidRPr="004D0EDC">
        <w:rPr>
          <w:rFonts w:ascii="Times New Roman" w:hAnsi="Times New Roman" w:cs="Times New Roman"/>
          <w:sz w:val="24"/>
          <w:szCs w:val="24"/>
          <w:lang w:val="en-GB"/>
        </w:rPr>
        <w:t>Taken from Section 11.3.2 of [Torrent et al, 2022]</w:t>
      </w:r>
    </w:p>
    <w:p w14:paraId="2E79D5CE" w14:textId="34AA4325" w:rsidR="00787A26" w:rsidRPr="00E54CE1" w:rsidRDefault="00787A26" w:rsidP="00787A26">
      <w:pPr>
        <w:spacing w:after="120"/>
        <w:jc w:val="both"/>
        <w:rPr>
          <w:rFonts w:ascii="Times New Roman" w:hAnsi="Times New Roman" w:cs="Times New Roman"/>
          <w:lang w:val="en-GB"/>
        </w:rPr>
      </w:pPr>
      <w:r w:rsidRPr="00E54CE1">
        <w:rPr>
          <w:rFonts w:ascii="Times New Roman" w:hAnsi="Times New Roman" w:cs="Times New Roman"/>
          <w:lang w:val="en-GB"/>
        </w:rPr>
        <w:t>The Hong Kong–Zhuhai–Macau (HZM) sea link project involves 28.8 km of sea bridges (four navigable spans), two offshore artificial islands and a submerged tunnel of 6.8 km, with a total investment of nearly 12 billion US dollars. The project is situated on the south-eastern coast of China and links three important cities (Hong Kong, Zhuhai and Macau) with six lanes in dual directions with a design speed of 100 km/h.</w:t>
      </w:r>
    </w:p>
    <w:p w14:paraId="130C163B" w14:textId="77777777" w:rsidR="00787A26" w:rsidRPr="00E54CE1" w:rsidRDefault="00787A26" w:rsidP="00787A26">
      <w:pPr>
        <w:spacing w:after="120"/>
        <w:jc w:val="both"/>
        <w:rPr>
          <w:rFonts w:ascii="Times New Roman" w:hAnsi="Times New Roman" w:cs="Times New Roman"/>
          <w:lang w:val="en-GB"/>
        </w:rPr>
      </w:pPr>
      <w:r w:rsidRPr="00E54CE1">
        <w:rPr>
          <w:rFonts w:ascii="Times New Roman" w:hAnsi="Times New Roman" w:cs="Times New Roman"/>
          <w:lang w:val="en-GB"/>
        </w:rPr>
        <w:t>The reinforced concrete structures in the project include piers, bearing platforms and piles for sea bridges, the segments for the submerged tunnel and also retaining walls and breakwaters for the artificial islands. One of the technical challenges of the HZM project was to achieve a design service life of 120 years for the concrete structures in an aggressive marine environment.</w:t>
      </w:r>
    </w:p>
    <w:p w14:paraId="51BD9978" w14:textId="77777777" w:rsidR="00787A26" w:rsidRPr="00E54CE1" w:rsidRDefault="00787A26" w:rsidP="00787A26">
      <w:pPr>
        <w:spacing w:after="120"/>
        <w:jc w:val="both"/>
        <w:rPr>
          <w:rFonts w:ascii="Times New Roman" w:hAnsi="Times New Roman" w:cs="Times New Roman"/>
          <w:lang w:val="en-GB"/>
        </w:rPr>
      </w:pPr>
      <w:r w:rsidRPr="00E54CE1">
        <w:rPr>
          <w:rFonts w:ascii="Times New Roman" w:hAnsi="Times New Roman" w:cs="Times New Roman"/>
          <w:lang w:val="en-GB"/>
        </w:rPr>
        <w:t xml:space="preserve">An analytical service life design was performed applying a probabilistic model, based on the </w:t>
      </w:r>
      <w:proofErr w:type="spellStart"/>
      <w:r w:rsidRPr="00E54CE1">
        <w:rPr>
          <w:rFonts w:ascii="Times New Roman" w:hAnsi="Times New Roman" w:cs="Times New Roman"/>
          <w:lang w:val="en-GB"/>
        </w:rPr>
        <w:t>DuraCrete</w:t>
      </w:r>
      <w:proofErr w:type="spellEnd"/>
      <w:r w:rsidRPr="00E54CE1">
        <w:rPr>
          <w:rFonts w:ascii="Times New Roman" w:hAnsi="Times New Roman" w:cs="Times New Roman"/>
          <w:lang w:val="en-GB"/>
        </w:rPr>
        <w:t xml:space="preserve"> approach [</w:t>
      </w:r>
      <w:proofErr w:type="spellStart"/>
      <w:r w:rsidRPr="00E54CE1">
        <w:rPr>
          <w:rFonts w:ascii="Times New Roman" w:hAnsi="Times New Roman" w:cs="Times New Roman"/>
          <w:lang w:val="en-GB"/>
        </w:rPr>
        <w:t>DuraCrete</w:t>
      </w:r>
      <w:proofErr w:type="spellEnd"/>
      <w:r w:rsidRPr="00E54CE1">
        <w:rPr>
          <w:rFonts w:ascii="Times New Roman" w:hAnsi="Times New Roman" w:cs="Times New Roman"/>
          <w:lang w:val="en-GB"/>
        </w:rPr>
        <w:t>, 2000], but defining the input parameters from a thorough analysis of 30 years of experimental data of an exposure station located in a similar environment to that of the project and from tests performed during construction. The model was applied to structures under the following marine environment exposures: Submerged, Tidal, Splash and Atmospheric Zones. For a detailed description of the applied analytical model, see [Li et al, 2015].</w:t>
      </w:r>
    </w:p>
    <w:p w14:paraId="71B567BC" w14:textId="7AAB4DEE" w:rsidR="00787A26" w:rsidRPr="00E54CE1" w:rsidRDefault="00787A26" w:rsidP="00787A26">
      <w:pPr>
        <w:spacing w:after="120"/>
        <w:jc w:val="both"/>
        <w:rPr>
          <w:rFonts w:ascii="Times New Roman" w:hAnsi="Times New Roman" w:cs="Times New Roman"/>
          <w:lang w:val="en-GB"/>
        </w:rPr>
      </w:pPr>
      <w:r w:rsidRPr="00E54CE1">
        <w:rPr>
          <w:rFonts w:ascii="Times New Roman" w:hAnsi="Times New Roman" w:cs="Times New Roman"/>
          <w:lang w:val="en-GB"/>
        </w:rPr>
        <w:t xml:space="preserve">This real case refers to non-destructive measurements of air-permeability </w:t>
      </w:r>
      <w:proofErr w:type="spellStart"/>
      <w:r w:rsidRPr="00E54CE1">
        <w:rPr>
          <w:rFonts w:ascii="Times New Roman" w:hAnsi="Times New Roman" w:cs="Times New Roman"/>
          <w:i/>
          <w:iCs/>
          <w:lang w:val="en-GB"/>
        </w:rPr>
        <w:t>kT</w:t>
      </w:r>
      <w:proofErr w:type="spellEnd"/>
      <w:r w:rsidRPr="00E54CE1">
        <w:rPr>
          <w:rFonts w:ascii="Times New Roman" w:hAnsi="Times New Roman" w:cs="Times New Roman"/>
          <w:lang w:val="en-GB"/>
        </w:rPr>
        <w:t xml:space="preserve"> and cover thickness </w:t>
      </w:r>
      <w:r w:rsidRPr="00E54CE1">
        <w:rPr>
          <w:rFonts w:ascii="Times New Roman" w:hAnsi="Times New Roman" w:cs="Times New Roman"/>
          <w:i/>
          <w:iCs/>
          <w:lang w:val="en-GB"/>
        </w:rPr>
        <w:t>d</w:t>
      </w:r>
      <w:r w:rsidRPr="00E54CE1">
        <w:rPr>
          <w:rFonts w:ascii="Times New Roman" w:hAnsi="Times New Roman" w:cs="Times New Roman"/>
          <w:lang w:val="en-GB"/>
        </w:rPr>
        <w:t xml:space="preserve"> (also of electrical resistivity </w:t>
      </w:r>
      <w:r w:rsidRPr="00E54CE1">
        <w:rPr>
          <w:rFonts w:ascii="Times New Roman" w:hAnsi="Times New Roman" w:cs="Times New Roman"/>
          <w:i/>
          <w:iCs/>
        </w:rPr>
        <w:t>ρ</w:t>
      </w:r>
      <w:r w:rsidRPr="00E54CE1">
        <w:rPr>
          <w:rFonts w:ascii="Times New Roman" w:hAnsi="Times New Roman" w:cs="Times New Roman"/>
          <w:lang w:val="en-GB"/>
        </w:rPr>
        <w:t>, not discussed here) on the monumental precast sections of the submerged tunnel (see Fig. 1). These segments were built on land and later floated to be towed and sunk at their precise positions. The durability requirements for the construction of the segments are described in Table 1.</w:t>
      </w:r>
    </w:p>
    <w:p w14:paraId="2FB54AD6" w14:textId="77777777" w:rsidR="00720400" w:rsidRDefault="00787A26" w:rsidP="004D0EDC">
      <w:pPr>
        <w:spacing w:after="120"/>
        <w:jc w:val="center"/>
        <w:rPr>
          <w:rFonts w:ascii="Times New Roman" w:hAnsi="Times New Roman" w:cs="Times New Roman"/>
          <w:lang w:val="en-GB"/>
        </w:rPr>
      </w:pPr>
      <w:r w:rsidRPr="00787A26">
        <w:rPr>
          <w:rFonts w:ascii="Times New Roman" w:hAnsi="Times New Roman" w:cs="Times New Roman"/>
          <w:b/>
          <w:bCs/>
          <w:color w:val="FF0000"/>
          <w:lang w:val="en-GB"/>
        </w:rPr>
        <w:drawing>
          <wp:inline distT="0" distB="0" distL="0" distR="0" wp14:anchorId="648B2639" wp14:editId="04F0E871">
            <wp:extent cx="4967605" cy="2188983"/>
            <wp:effectExtent l="0" t="0" r="4445"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970598" cy="2190302"/>
                    </a:xfrm>
                    <a:prstGeom prst="rect">
                      <a:avLst/>
                    </a:prstGeom>
                  </pic:spPr>
                </pic:pic>
              </a:graphicData>
            </a:graphic>
          </wp:inline>
        </w:drawing>
      </w:r>
      <w:bookmarkStart w:id="1" w:name="_Hlk71197960"/>
    </w:p>
    <w:p w14:paraId="3B84955A" w14:textId="6AB8F6E0" w:rsidR="004D0EDC" w:rsidRPr="004D0EDC" w:rsidRDefault="004D0EDC" w:rsidP="004D0EDC">
      <w:pPr>
        <w:spacing w:after="120"/>
        <w:jc w:val="center"/>
        <w:rPr>
          <w:rFonts w:ascii="Times New Roman" w:hAnsi="Times New Roman" w:cs="Times New Roman"/>
          <w:lang w:val="en-GB"/>
        </w:rPr>
      </w:pPr>
      <w:r w:rsidRPr="004D0EDC">
        <w:rPr>
          <w:rFonts w:ascii="Times New Roman" w:hAnsi="Times New Roman" w:cs="Times New Roman"/>
          <w:lang w:val="en-GB"/>
        </w:rPr>
        <w:t xml:space="preserve">Fig. 1 – View and </w:t>
      </w:r>
      <w:proofErr w:type="spellStart"/>
      <w:r w:rsidRPr="004D0EDC">
        <w:rPr>
          <w:rFonts w:ascii="Times New Roman" w:hAnsi="Times New Roman" w:cs="Times New Roman"/>
          <w:lang w:val="en-GB"/>
        </w:rPr>
        <w:t>dimensions</w:t>
      </w:r>
      <w:proofErr w:type="spellEnd"/>
      <w:r w:rsidRPr="004D0EDC">
        <w:rPr>
          <w:rFonts w:ascii="Times New Roman" w:hAnsi="Times New Roman" w:cs="Times New Roman"/>
          <w:lang w:val="en-GB"/>
        </w:rPr>
        <w:t xml:space="preserve"> of tunnel </w:t>
      </w:r>
      <w:proofErr w:type="spellStart"/>
      <w:r w:rsidRPr="004D0EDC">
        <w:rPr>
          <w:rFonts w:ascii="Times New Roman" w:hAnsi="Times New Roman" w:cs="Times New Roman"/>
          <w:lang w:val="en-GB"/>
        </w:rPr>
        <w:t>precast</w:t>
      </w:r>
      <w:proofErr w:type="spellEnd"/>
      <w:r w:rsidRPr="004D0EDC">
        <w:rPr>
          <w:rFonts w:ascii="Times New Roman" w:hAnsi="Times New Roman" w:cs="Times New Roman"/>
          <w:lang w:val="en-GB"/>
        </w:rPr>
        <w:t xml:space="preserve"> </w:t>
      </w:r>
      <w:proofErr w:type="spellStart"/>
      <w:r w:rsidRPr="004D0EDC">
        <w:rPr>
          <w:rFonts w:ascii="Times New Roman" w:hAnsi="Times New Roman" w:cs="Times New Roman"/>
          <w:lang w:val="en-GB"/>
        </w:rPr>
        <w:t>segments</w:t>
      </w:r>
      <w:proofErr w:type="spellEnd"/>
      <w:r w:rsidRPr="004D0EDC">
        <w:rPr>
          <w:rFonts w:ascii="Times New Roman" w:hAnsi="Times New Roman" w:cs="Times New Roman"/>
          <w:lang w:val="en-GB"/>
        </w:rPr>
        <w:t xml:space="preserve"> of Hong Kong – Zhuhai – Macao link</w:t>
      </w:r>
    </w:p>
    <w:p w14:paraId="1AECF6EF" w14:textId="77777777" w:rsidR="00720400" w:rsidRDefault="00720400" w:rsidP="00E307F2">
      <w:pPr>
        <w:spacing w:after="120"/>
        <w:jc w:val="center"/>
        <w:rPr>
          <w:rFonts w:ascii="Times New Roman" w:hAnsi="Times New Roman" w:cs="Times New Roman"/>
        </w:rPr>
      </w:pPr>
      <w:bookmarkStart w:id="2" w:name="_Hlk71210965"/>
      <w:bookmarkStart w:id="3" w:name="_Hlk71210951"/>
      <w:bookmarkEnd w:id="1"/>
    </w:p>
    <w:p w14:paraId="4847FA29" w14:textId="4CC243AF" w:rsidR="00E307F2" w:rsidRPr="00E307F2" w:rsidRDefault="00E307F2" w:rsidP="00E307F2">
      <w:pPr>
        <w:spacing w:after="120"/>
        <w:jc w:val="center"/>
        <w:rPr>
          <w:rFonts w:ascii="Times New Roman" w:hAnsi="Times New Roman" w:cs="Times New Roman"/>
        </w:rPr>
      </w:pPr>
      <w:proofErr w:type="spellStart"/>
      <w:r w:rsidRPr="00E307F2">
        <w:rPr>
          <w:rFonts w:ascii="Times New Roman" w:hAnsi="Times New Roman" w:cs="Times New Roman"/>
        </w:rPr>
        <w:t>Table</w:t>
      </w:r>
      <w:proofErr w:type="spellEnd"/>
      <w:r w:rsidRPr="00E307F2">
        <w:rPr>
          <w:rFonts w:ascii="Times New Roman" w:hAnsi="Times New Roman" w:cs="Times New Roman"/>
        </w:rPr>
        <w:t xml:space="preserve"> 1 – </w:t>
      </w:r>
      <w:proofErr w:type="spellStart"/>
      <w:r w:rsidRPr="00E307F2">
        <w:rPr>
          <w:rFonts w:ascii="Times New Roman" w:hAnsi="Times New Roman" w:cs="Times New Roman"/>
        </w:rPr>
        <w:t>Durability</w:t>
      </w:r>
      <w:proofErr w:type="spellEnd"/>
      <w:r w:rsidRPr="00E307F2">
        <w:rPr>
          <w:rFonts w:ascii="Times New Roman" w:hAnsi="Times New Roman" w:cs="Times New Roman"/>
        </w:rPr>
        <w:t xml:space="preserve"> </w:t>
      </w:r>
      <w:proofErr w:type="spellStart"/>
      <w:r w:rsidRPr="00E307F2">
        <w:rPr>
          <w:rFonts w:ascii="Times New Roman" w:hAnsi="Times New Roman" w:cs="Times New Roman"/>
        </w:rPr>
        <w:t>requirements</w:t>
      </w:r>
      <w:proofErr w:type="spellEnd"/>
      <w:r w:rsidRPr="00E307F2">
        <w:rPr>
          <w:rFonts w:ascii="Times New Roman" w:hAnsi="Times New Roman" w:cs="Times New Roman"/>
        </w:rPr>
        <w:t xml:space="preserve"> for the </w:t>
      </w:r>
      <w:proofErr w:type="spellStart"/>
      <w:r w:rsidRPr="00E307F2">
        <w:rPr>
          <w:rFonts w:ascii="Times New Roman" w:hAnsi="Times New Roman" w:cs="Times New Roman"/>
        </w:rPr>
        <w:t>construction</w:t>
      </w:r>
      <w:proofErr w:type="spellEnd"/>
      <w:r w:rsidRPr="00E307F2">
        <w:rPr>
          <w:rFonts w:ascii="Times New Roman" w:hAnsi="Times New Roman" w:cs="Times New Roman"/>
        </w:rPr>
        <w:t xml:space="preserve"> of </w:t>
      </w:r>
      <w:proofErr w:type="spellStart"/>
      <w:r w:rsidRPr="00E307F2">
        <w:rPr>
          <w:rFonts w:ascii="Times New Roman" w:hAnsi="Times New Roman" w:cs="Times New Roman"/>
        </w:rPr>
        <w:t>submerged</w:t>
      </w:r>
      <w:proofErr w:type="spellEnd"/>
      <w:r w:rsidRPr="00E307F2">
        <w:rPr>
          <w:rFonts w:ascii="Times New Roman" w:hAnsi="Times New Roman" w:cs="Times New Roman"/>
        </w:rPr>
        <w:t xml:space="preserve"> </w:t>
      </w:r>
      <w:proofErr w:type="spellStart"/>
      <w:r w:rsidRPr="00E307F2">
        <w:rPr>
          <w:rFonts w:ascii="Times New Roman" w:hAnsi="Times New Roman" w:cs="Times New Roman"/>
        </w:rPr>
        <w:t>precast</w:t>
      </w:r>
      <w:proofErr w:type="spellEnd"/>
      <w:r w:rsidRPr="00E307F2">
        <w:rPr>
          <w:rFonts w:ascii="Times New Roman" w:hAnsi="Times New Roman" w:cs="Times New Roman"/>
        </w:rPr>
        <w:t xml:space="preserve"> tunnel </w:t>
      </w:r>
      <w:proofErr w:type="spellStart"/>
      <w:r w:rsidRPr="00E307F2">
        <w:rPr>
          <w:rFonts w:ascii="Times New Roman" w:hAnsi="Times New Roman" w:cs="Times New Roman"/>
        </w:rPr>
        <w:t>elements</w:t>
      </w:r>
      <w:proofErr w:type="spellEnd"/>
    </w:p>
    <w:tbl>
      <w:tblPr>
        <w:tblStyle w:val="Tablaconcuadrcula"/>
        <w:tblW w:w="0" w:type="auto"/>
        <w:tblInd w:w="1555" w:type="dxa"/>
        <w:tblLook w:val="04A0" w:firstRow="1" w:lastRow="0" w:firstColumn="1" w:lastColumn="0" w:noHBand="0" w:noVBand="1"/>
      </w:tblPr>
      <w:tblGrid>
        <w:gridCol w:w="2976"/>
        <w:gridCol w:w="993"/>
        <w:gridCol w:w="1134"/>
        <w:gridCol w:w="992"/>
        <w:gridCol w:w="1134"/>
      </w:tblGrid>
      <w:tr w:rsidR="00E307F2" w:rsidRPr="00E307F2" w14:paraId="28C2AF3D" w14:textId="77777777" w:rsidTr="00D21395">
        <w:tc>
          <w:tcPr>
            <w:tcW w:w="5103" w:type="dxa"/>
            <w:gridSpan w:val="3"/>
          </w:tcPr>
          <w:p w14:paraId="0C54C4E6" w14:textId="77777777" w:rsidR="00E307F2" w:rsidRPr="00E307F2" w:rsidRDefault="00E307F2" w:rsidP="00E307F2">
            <w:pPr>
              <w:spacing w:after="0"/>
              <w:jc w:val="both"/>
              <w:rPr>
                <w:rFonts w:ascii="Times New Roman" w:hAnsi="Times New Roman"/>
                <w:sz w:val="22"/>
                <w:szCs w:val="22"/>
                <w:lang w:val="en-GB"/>
              </w:rPr>
            </w:pPr>
            <w:r w:rsidRPr="00E307F2">
              <w:rPr>
                <w:rFonts w:ascii="Times New Roman" w:hAnsi="Times New Roman"/>
                <w:sz w:val="22"/>
                <w:szCs w:val="22"/>
                <w:lang w:val="en-GB"/>
              </w:rPr>
              <w:t>Requirements</w:t>
            </w:r>
          </w:p>
        </w:tc>
        <w:tc>
          <w:tcPr>
            <w:tcW w:w="992" w:type="dxa"/>
          </w:tcPr>
          <w:p w14:paraId="2B126267" w14:textId="77777777" w:rsidR="00E307F2" w:rsidRPr="00E307F2" w:rsidRDefault="00E307F2" w:rsidP="00E307F2">
            <w:pPr>
              <w:spacing w:after="0"/>
              <w:jc w:val="center"/>
              <w:rPr>
                <w:rFonts w:ascii="Times New Roman" w:hAnsi="Times New Roman"/>
                <w:sz w:val="22"/>
                <w:szCs w:val="22"/>
                <w:lang w:val="en-GB"/>
              </w:rPr>
            </w:pPr>
            <w:r w:rsidRPr="00E307F2">
              <w:rPr>
                <w:rFonts w:ascii="Times New Roman" w:hAnsi="Times New Roman"/>
                <w:sz w:val="22"/>
                <w:szCs w:val="22"/>
                <w:lang w:val="en-GB"/>
              </w:rPr>
              <w:t>Intrados</w:t>
            </w:r>
          </w:p>
        </w:tc>
        <w:tc>
          <w:tcPr>
            <w:tcW w:w="1134" w:type="dxa"/>
          </w:tcPr>
          <w:p w14:paraId="7B55E1C1" w14:textId="77777777" w:rsidR="00E307F2" w:rsidRPr="00E307F2" w:rsidRDefault="00E307F2" w:rsidP="00E307F2">
            <w:pPr>
              <w:spacing w:after="0"/>
              <w:jc w:val="center"/>
              <w:rPr>
                <w:rFonts w:ascii="Times New Roman" w:hAnsi="Times New Roman"/>
                <w:sz w:val="22"/>
                <w:szCs w:val="22"/>
                <w:lang w:val="en-GB"/>
              </w:rPr>
            </w:pPr>
            <w:r w:rsidRPr="00E307F2">
              <w:rPr>
                <w:rFonts w:ascii="Times New Roman" w:hAnsi="Times New Roman"/>
                <w:sz w:val="22"/>
                <w:szCs w:val="22"/>
                <w:lang w:val="en-GB"/>
              </w:rPr>
              <w:t>Extrados</w:t>
            </w:r>
          </w:p>
        </w:tc>
      </w:tr>
      <w:tr w:rsidR="00E307F2" w:rsidRPr="00E307F2" w14:paraId="363B3775" w14:textId="77777777" w:rsidTr="00D21395">
        <w:tc>
          <w:tcPr>
            <w:tcW w:w="3969" w:type="dxa"/>
            <w:gridSpan w:val="2"/>
          </w:tcPr>
          <w:p w14:paraId="4FC97008" w14:textId="77777777" w:rsidR="00E307F2" w:rsidRPr="00E307F2" w:rsidRDefault="00E307F2" w:rsidP="00E307F2">
            <w:pPr>
              <w:spacing w:after="0"/>
              <w:jc w:val="both"/>
              <w:rPr>
                <w:rFonts w:ascii="Times New Roman" w:hAnsi="Times New Roman"/>
                <w:sz w:val="22"/>
                <w:szCs w:val="22"/>
                <w:lang w:val="en-GB"/>
              </w:rPr>
            </w:pPr>
            <w:r w:rsidRPr="00E307F2">
              <w:rPr>
                <w:rFonts w:ascii="Times New Roman" w:hAnsi="Times New Roman"/>
                <w:sz w:val="22"/>
                <w:szCs w:val="22"/>
                <w:lang w:val="en-GB"/>
              </w:rPr>
              <w:t>Design Service Life</w:t>
            </w:r>
          </w:p>
        </w:tc>
        <w:tc>
          <w:tcPr>
            <w:tcW w:w="1134" w:type="dxa"/>
          </w:tcPr>
          <w:p w14:paraId="7DDBB792" w14:textId="77777777" w:rsidR="00E307F2" w:rsidRPr="00E307F2" w:rsidRDefault="00E307F2" w:rsidP="00E307F2">
            <w:pPr>
              <w:spacing w:after="0"/>
              <w:jc w:val="both"/>
              <w:rPr>
                <w:rFonts w:ascii="Times New Roman" w:hAnsi="Times New Roman"/>
                <w:sz w:val="22"/>
                <w:szCs w:val="22"/>
                <w:lang w:val="en-GB"/>
              </w:rPr>
            </w:pPr>
            <w:r w:rsidRPr="00E307F2">
              <w:rPr>
                <w:rFonts w:ascii="Times New Roman" w:hAnsi="Times New Roman"/>
                <w:sz w:val="22"/>
                <w:szCs w:val="22"/>
                <w:lang w:val="en-GB"/>
              </w:rPr>
              <w:t>years</w:t>
            </w:r>
          </w:p>
        </w:tc>
        <w:tc>
          <w:tcPr>
            <w:tcW w:w="2126" w:type="dxa"/>
            <w:gridSpan w:val="2"/>
          </w:tcPr>
          <w:p w14:paraId="711E65FB" w14:textId="77777777" w:rsidR="00E307F2" w:rsidRPr="00E307F2" w:rsidRDefault="00E307F2" w:rsidP="00E307F2">
            <w:pPr>
              <w:spacing w:after="0"/>
              <w:jc w:val="center"/>
              <w:rPr>
                <w:rFonts w:ascii="Times New Roman" w:hAnsi="Times New Roman"/>
                <w:sz w:val="22"/>
                <w:szCs w:val="22"/>
                <w:lang w:val="en-GB"/>
              </w:rPr>
            </w:pPr>
            <w:r w:rsidRPr="00E307F2">
              <w:rPr>
                <w:rFonts w:ascii="Times New Roman" w:hAnsi="Times New Roman"/>
                <w:sz w:val="22"/>
                <w:szCs w:val="22"/>
                <w:lang w:val="en-GB"/>
              </w:rPr>
              <w:t>120</w:t>
            </w:r>
          </w:p>
        </w:tc>
      </w:tr>
      <w:tr w:rsidR="00E307F2" w:rsidRPr="00E307F2" w14:paraId="203403D0" w14:textId="77777777" w:rsidTr="00D21395">
        <w:tc>
          <w:tcPr>
            <w:tcW w:w="3969" w:type="dxa"/>
            <w:gridSpan w:val="2"/>
          </w:tcPr>
          <w:p w14:paraId="18CB654A" w14:textId="77777777" w:rsidR="00E307F2" w:rsidRPr="00E307F2" w:rsidRDefault="00E307F2" w:rsidP="00E307F2">
            <w:pPr>
              <w:spacing w:after="0"/>
              <w:jc w:val="both"/>
              <w:rPr>
                <w:rFonts w:ascii="Times New Roman" w:hAnsi="Times New Roman"/>
                <w:sz w:val="22"/>
                <w:szCs w:val="22"/>
                <w:lang w:val="en-GB"/>
              </w:rPr>
            </w:pPr>
            <w:r w:rsidRPr="00E307F2">
              <w:rPr>
                <w:rFonts w:ascii="Times New Roman" w:hAnsi="Times New Roman"/>
                <w:sz w:val="22"/>
                <w:szCs w:val="22"/>
                <w:lang w:val="en-GB"/>
              </w:rPr>
              <w:t>Durability Limit State</w:t>
            </w:r>
          </w:p>
        </w:tc>
        <w:tc>
          <w:tcPr>
            <w:tcW w:w="1134" w:type="dxa"/>
          </w:tcPr>
          <w:p w14:paraId="4DF97CEE" w14:textId="77777777" w:rsidR="00E307F2" w:rsidRPr="00E307F2" w:rsidRDefault="00E307F2" w:rsidP="00E307F2">
            <w:pPr>
              <w:spacing w:after="0"/>
              <w:jc w:val="both"/>
              <w:rPr>
                <w:rFonts w:ascii="Times New Roman" w:hAnsi="Times New Roman"/>
                <w:sz w:val="22"/>
                <w:szCs w:val="22"/>
                <w:lang w:val="en-GB"/>
              </w:rPr>
            </w:pPr>
            <w:r w:rsidRPr="00E307F2">
              <w:rPr>
                <w:rFonts w:ascii="Times New Roman" w:hAnsi="Times New Roman"/>
                <w:sz w:val="22"/>
                <w:szCs w:val="22"/>
                <w:lang w:val="en-GB"/>
              </w:rPr>
              <w:t>---</w:t>
            </w:r>
          </w:p>
        </w:tc>
        <w:tc>
          <w:tcPr>
            <w:tcW w:w="2126" w:type="dxa"/>
            <w:gridSpan w:val="2"/>
          </w:tcPr>
          <w:p w14:paraId="773AA760" w14:textId="77777777" w:rsidR="00E307F2" w:rsidRPr="00E307F2" w:rsidRDefault="00E307F2" w:rsidP="00E307F2">
            <w:pPr>
              <w:spacing w:after="0"/>
              <w:jc w:val="center"/>
              <w:rPr>
                <w:rFonts w:ascii="Times New Roman" w:hAnsi="Times New Roman"/>
                <w:sz w:val="22"/>
                <w:szCs w:val="22"/>
                <w:lang w:val="en-GB"/>
              </w:rPr>
            </w:pPr>
            <w:r w:rsidRPr="00E307F2">
              <w:rPr>
                <w:rFonts w:ascii="Times New Roman" w:hAnsi="Times New Roman"/>
                <w:sz w:val="22"/>
                <w:szCs w:val="22"/>
                <w:lang w:val="en-GB"/>
              </w:rPr>
              <w:t>Corrosion Initiation</w:t>
            </w:r>
          </w:p>
        </w:tc>
      </w:tr>
      <w:tr w:rsidR="00E307F2" w:rsidRPr="00E307F2" w14:paraId="5C066DF2" w14:textId="77777777" w:rsidTr="00D21395">
        <w:tc>
          <w:tcPr>
            <w:tcW w:w="3969" w:type="dxa"/>
            <w:gridSpan w:val="2"/>
          </w:tcPr>
          <w:p w14:paraId="068318CF" w14:textId="77777777" w:rsidR="00E307F2" w:rsidRPr="00E307F2" w:rsidRDefault="00E307F2" w:rsidP="00E307F2">
            <w:pPr>
              <w:spacing w:after="0"/>
              <w:jc w:val="both"/>
              <w:rPr>
                <w:rFonts w:ascii="Times New Roman" w:hAnsi="Times New Roman"/>
                <w:sz w:val="22"/>
                <w:szCs w:val="22"/>
                <w:lang w:val="en-GB"/>
              </w:rPr>
            </w:pPr>
            <w:r w:rsidRPr="00E307F2">
              <w:rPr>
                <w:rFonts w:ascii="Times New Roman" w:hAnsi="Times New Roman"/>
                <w:sz w:val="22"/>
                <w:szCs w:val="22"/>
                <w:lang w:val="en-GB"/>
              </w:rPr>
              <w:t>Minimum Cover Thickness</w:t>
            </w:r>
          </w:p>
        </w:tc>
        <w:tc>
          <w:tcPr>
            <w:tcW w:w="1134" w:type="dxa"/>
          </w:tcPr>
          <w:p w14:paraId="6E5B734C" w14:textId="77777777" w:rsidR="00E307F2" w:rsidRPr="00E307F2" w:rsidRDefault="00E307F2" w:rsidP="00E307F2">
            <w:pPr>
              <w:spacing w:after="0"/>
              <w:jc w:val="both"/>
              <w:rPr>
                <w:rFonts w:ascii="Times New Roman" w:hAnsi="Times New Roman"/>
                <w:sz w:val="22"/>
                <w:szCs w:val="22"/>
                <w:lang w:val="en-GB"/>
              </w:rPr>
            </w:pPr>
            <w:r w:rsidRPr="00E307F2">
              <w:rPr>
                <w:rFonts w:ascii="Times New Roman" w:hAnsi="Times New Roman"/>
                <w:sz w:val="22"/>
                <w:szCs w:val="22"/>
                <w:lang w:val="en-GB"/>
              </w:rPr>
              <w:t>mm</w:t>
            </w:r>
          </w:p>
        </w:tc>
        <w:tc>
          <w:tcPr>
            <w:tcW w:w="992" w:type="dxa"/>
          </w:tcPr>
          <w:p w14:paraId="456309FE" w14:textId="77777777" w:rsidR="00E307F2" w:rsidRPr="00E307F2" w:rsidRDefault="00E307F2" w:rsidP="00E307F2">
            <w:pPr>
              <w:spacing w:after="0"/>
              <w:jc w:val="center"/>
              <w:rPr>
                <w:rFonts w:ascii="Times New Roman" w:hAnsi="Times New Roman"/>
                <w:sz w:val="22"/>
                <w:szCs w:val="22"/>
                <w:lang w:val="en-GB"/>
              </w:rPr>
            </w:pPr>
            <w:r w:rsidRPr="00E307F2">
              <w:rPr>
                <w:rFonts w:ascii="Times New Roman" w:hAnsi="Times New Roman"/>
                <w:sz w:val="22"/>
                <w:szCs w:val="22"/>
                <w:lang w:val="en-GB"/>
              </w:rPr>
              <w:t>50</w:t>
            </w:r>
          </w:p>
        </w:tc>
        <w:tc>
          <w:tcPr>
            <w:tcW w:w="1134" w:type="dxa"/>
          </w:tcPr>
          <w:p w14:paraId="038337F5" w14:textId="77777777" w:rsidR="00E307F2" w:rsidRPr="00E307F2" w:rsidRDefault="00E307F2" w:rsidP="00E307F2">
            <w:pPr>
              <w:spacing w:after="0"/>
              <w:jc w:val="center"/>
              <w:rPr>
                <w:rFonts w:ascii="Times New Roman" w:hAnsi="Times New Roman"/>
                <w:sz w:val="22"/>
                <w:szCs w:val="22"/>
                <w:lang w:val="en-GB"/>
              </w:rPr>
            </w:pPr>
            <w:r w:rsidRPr="00E307F2">
              <w:rPr>
                <w:rFonts w:ascii="Times New Roman" w:hAnsi="Times New Roman"/>
                <w:sz w:val="22"/>
                <w:szCs w:val="22"/>
                <w:lang w:val="en-GB"/>
              </w:rPr>
              <w:t>70</w:t>
            </w:r>
          </w:p>
        </w:tc>
      </w:tr>
      <w:tr w:rsidR="00E307F2" w:rsidRPr="00E307F2" w14:paraId="4818983C" w14:textId="77777777" w:rsidTr="00D21395">
        <w:tc>
          <w:tcPr>
            <w:tcW w:w="2976" w:type="dxa"/>
          </w:tcPr>
          <w:p w14:paraId="7DB4C2BD" w14:textId="77777777" w:rsidR="00E307F2" w:rsidRPr="00E307F2" w:rsidRDefault="00E307F2" w:rsidP="00E307F2">
            <w:pPr>
              <w:spacing w:after="0"/>
              <w:jc w:val="both"/>
              <w:rPr>
                <w:rFonts w:ascii="Times New Roman" w:hAnsi="Times New Roman"/>
                <w:sz w:val="22"/>
                <w:szCs w:val="22"/>
                <w:lang w:val="en-GB"/>
              </w:rPr>
            </w:pPr>
            <w:r w:rsidRPr="00E307F2">
              <w:rPr>
                <w:rFonts w:ascii="Times New Roman" w:hAnsi="Times New Roman"/>
                <w:sz w:val="22"/>
                <w:szCs w:val="22"/>
                <w:lang w:val="en-GB"/>
              </w:rPr>
              <w:t>Concrete Grade</w:t>
            </w:r>
          </w:p>
        </w:tc>
        <w:tc>
          <w:tcPr>
            <w:tcW w:w="993" w:type="dxa"/>
          </w:tcPr>
          <w:p w14:paraId="1A9FC718" w14:textId="77777777" w:rsidR="00E307F2" w:rsidRPr="00E307F2" w:rsidRDefault="00E307F2" w:rsidP="00E307F2">
            <w:pPr>
              <w:spacing w:after="0"/>
              <w:jc w:val="both"/>
              <w:rPr>
                <w:rFonts w:ascii="Times New Roman" w:hAnsi="Times New Roman"/>
                <w:sz w:val="22"/>
                <w:szCs w:val="22"/>
                <w:lang w:val="en-GB"/>
              </w:rPr>
            </w:pPr>
            <w:r w:rsidRPr="00E307F2">
              <w:rPr>
                <w:rFonts w:ascii="Times New Roman" w:hAnsi="Times New Roman"/>
                <w:sz w:val="22"/>
                <w:szCs w:val="22"/>
                <w:lang w:val="en-GB"/>
              </w:rPr>
              <w:t>@ 28 d.</w:t>
            </w:r>
          </w:p>
        </w:tc>
        <w:tc>
          <w:tcPr>
            <w:tcW w:w="1134" w:type="dxa"/>
          </w:tcPr>
          <w:p w14:paraId="7EA5B610" w14:textId="77777777" w:rsidR="00E307F2" w:rsidRPr="00E307F2" w:rsidRDefault="00E307F2" w:rsidP="00E307F2">
            <w:pPr>
              <w:spacing w:after="0"/>
              <w:jc w:val="both"/>
              <w:rPr>
                <w:rFonts w:ascii="Times New Roman" w:hAnsi="Times New Roman"/>
                <w:sz w:val="22"/>
                <w:szCs w:val="22"/>
                <w:lang w:val="en-GB"/>
              </w:rPr>
            </w:pPr>
            <w:r w:rsidRPr="00E307F2">
              <w:rPr>
                <w:rFonts w:ascii="Times New Roman" w:hAnsi="Times New Roman"/>
                <w:sz w:val="22"/>
                <w:szCs w:val="22"/>
                <w:lang w:val="en-GB"/>
              </w:rPr>
              <w:t>MPa</w:t>
            </w:r>
          </w:p>
        </w:tc>
        <w:tc>
          <w:tcPr>
            <w:tcW w:w="2126" w:type="dxa"/>
            <w:gridSpan w:val="2"/>
          </w:tcPr>
          <w:p w14:paraId="3646758E" w14:textId="77777777" w:rsidR="00E307F2" w:rsidRPr="00E307F2" w:rsidRDefault="00E307F2" w:rsidP="00E307F2">
            <w:pPr>
              <w:spacing w:after="0"/>
              <w:jc w:val="center"/>
              <w:rPr>
                <w:rFonts w:ascii="Times New Roman" w:hAnsi="Times New Roman"/>
                <w:sz w:val="22"/>
                <w:szCs w:val="22"/>
                <w:lang w:val="en-GB"/>
              </w:rPr>
            </w:pPr>
            <w:r w:rsidRPr="00E307F2">
              <w:rPr>
                <w:rFonts w:ascii="Times New Roman" w:hAnsi="Times New Roman"/>
                <w:sz w:val="22"/>
                <w:szCs w:val="22"/>
                <w:lang w:val="en-GB"/>
              </w:rPr>
              <w:t>C45</w:t>
            </w:r>
          </w:p>
        </w:tc>
      </w:tr>
      <w:tr w:rsidR="00E307F2" w:rsidRPr="00E307F2" w14:paraId="191AB017" w14:textId="77777777" w:rsidTr="00D21395">
        <w:tc>
          <w:tcPr>
            <w:tcW w:w="2976" w:type="dxa"/>
            <w:vMerge w:val="restart"/>
            <w:vAlign w:val="center"/>
          </w:tcPr>
          <w:p w14:paraId="729512DB" w14:textId="77777777" w:rsidR="00E307F2" w:rsidRPr="00E307F2" w:rsidRDefault="00E307F2" w:rsidP="00E307F2">
            <w:pPr>
              <w:spacing w:after="0"/>
              <w:jc w:val="both"/>
              <w:rPr>
                <w:rFonts w:ascii="Times New Roman" w:hAnsi="Times New Roman"/>
                <w:sz w:val="22"/>
                <w:szCs w:val="22"/>
                <w:lang w:val="en-GB"/>
              </w:rPr>
            </w:pPr>
            <w:r w:rsidRPr="00E307F2">
              <w:rPr>
                <w:rFonts w:ascii="Times New Roman" w:hAnsi="Times New Roman"/>
                <w:sz w:val="22"/>
                <w:szCs w:val="22"/>
                <w:lang w:val="en-GB"/>
              </w:rPr>
              <w:t>Chloride diffusion coefficient</w:t>
            </w:r>
          </w:p>
        </w:tc>
        <w:tc>
          <w:tcPr>
            <w:tcW w:w="993" w:type="dxa"/>
            <w:vAlign w:val="center"/>
          </w:tcPr>
          <w:p w14:paraId="5C014C53" w14:textId="77777777" w:rsidR="00E307F2" w:rsidRPr="00E307F2" w:rsidRDefault="00E307F2" w:rsidP="00E307F2">
            <w:pPr>
              <w:spacing w:after="0"/>
              <w:jc w:val="both"/>
              <w:rPr>
                <w:rFonts w:ascii="Times New Roman" w:hAnsi="Times New Roman"/>
                <w:sz w:val="22"/>
                <w:szCs w:val="22"/>
                <w:lang w:val="en-GB"/>
              </w:rPr>
            </w:pPr>
            <w:r w:rsidRPr="00E307F2">
              <w:rPr>
                <w:rFonts w:ascii="Times New Roman" w:hAnsi="Times New Roman"/>
                <w:sz w:val="22"/>
                <w:szCs w:val="22"/>
                <w:lang w:val="en-GB"/>
              </w:rPr>
              <w:t>@ 28 d.</w:t>
            </w:r>
          </w:p>
        </w:tc>
        <w:tc>
          <w:tcPr>
            <w:tcW w:w="1134" w:type="dxa"/>
            <w:vMerge w:val="restart"/>
            <w:vAlign w:val="center"/>
          </w:tcPr>
          <w:p w14:paraId="38D9F43A" w14:textId="77777777" w:rsidR="00E307F2" w:rsidRPr="00E307F2" w:rsidRDefault="00E307F2" w:rsidP="00E307F2">
            <w:pPr>
              <w:spacing w:after="0"/>
              <w:jc w:val="both"/>
              <w:rPr>
                <w:rFonts w:ascii="Times New Roman" w:hAnsi="Times New Roman"/>
                <w:sz w:val="22"/>
                <w:szCs w:val="22"/>
                <w:lang w:val="en-GB"/>
              </w:rPr>
            </w:pPr>
            <w:r w:rsidRPr="00E307F2">
              <w:rPr>
                <w:rFonts w:ascii="Times New Roman" w:hAnsi="Times New Roman"/>
                <w:sz w:val="22"/>
                <w:szCs w:val="22"/>
                <w:lang w:val="en-GB"/>
              </w:rPr>
              <w:t>10</w:t>
            </w:r>
            <w:r w:rsidRPr="00E307F2">
              <w:rPr>
                <w:rFonts w:ascii="Times New Roman" w:hAnsi="Times New Roman"/>
                <w:sz w:val="22"/>
                <w:szCs w:val="22"/>
                <w:vertAlign w:val="superscript"/>
                <w:lang w:val="en-GB"/>
              </w:rPr>
              <w:t>-12</w:t>
            </w:r>
            <w:r w:rsidRPr="00E307F2">
              <w:rPr>
                <w:rFonts w:ascii="Times New Roman" w:hAnsi="Times New Roman"/>
                <w:sz w:val="22"/>
                <w:szCs w:val="22"/>
                <w:lang w:val="en-GB"/>
              </w:rPr>
              <w:t xml:space="preserve"> m²/s</w:t>
            </w:r>
          </w:p>
        </w:tc>
        <w:tc>
          <w:tcPr>
            <w:tcW w:w="992" w:type="dxa"/>
          </w:tcPr>
          <w:p w14:paraId="1C7B3A60" w14:textId="77777777" w:rsidR="00E307F2" w:rsidRPr="00E307F2" w:rsidRDefault="00E307F2" w:rsidP="00E307F2">
            <w:pPr>
              <w:spacing w:after="0"/>
              <w:jc w:val="center"/>
              <w:rPr>
                <w:rFonts w:ascii="Times New Roman" w:hAnsi="Times New Roman"/>
                <w:sz w:val="22"/>
                <w:szCs w:val="22"/>
                <w:lang w:val="en-GB"/>
              </w:rPr>
            </w:pPr>
            <w:r w:rsidRPr="00E307F2">
              <w:rPr>
                <w:rFonts w:ascii="Times New Roman" w:hAnsi="Times New Roman"/>
                <w:sz w:val="22"/>
                <w:szCs w:val="22"/>
                <w:lang w:val="en-GB"/>
              </w:rPr>
              <w:t>6.5</w:t>
            </w:r>
          </w:p>
        </w:tc>
        <w:tc>
          <w:tcPr>
            <w:tcW w:w="1134" w:type="dxa"/>
          </w:tcPr>
          <w:p w14:paraId="3E7B3E88" w14:textId="77777777" w:rsidR="00E307F2" w:rsidRPr="00E307F2" w:rsidRDefault="00E307F2" w:rsidP="00E307F2">
            <w:pPr>
              <w:spacing w:after="0"/>
              <w:jc w:val="center"/>
              <w:rPr>
                <w:rFonts w:ascii="Times New Roman" w:hAnsi="Times New Roman"/>
                <w:sz w:val="22"/>
                <w:szCs w:val="22"/>
                <w:lang w:val="en-GB"/>
              </w:rPr>
            </w:pPr>
            <w:r w:rsidRPr="00E307F2">
              <w:rPr>
                <w:rFonts w:ascii="Times New Roman" w:hAnsi="Times New Roman"/>
                <w:sz w:val="22"/>
                <w:szCs w:val="22"/>
                <w:lang w:val="en-GB"/>
              </w:rPr>
              <w:t>6.5</w:t>
            </w:r>
          </w:p>
        </w:tc>
      </w:tr>
      <w:tr w:rsidR="00E307F2" w:rsidRPr="00E307F2" w14:paraId="5C9E4B07" w14:textId="77777777" w:rsidTr="00D21395">
        <w:tc>
          <w:tcPr>
            <w:tcW w:w="2976" w:type="dxa"/>
            <w:vMerge/>
          </w:tcPr>
          <w:p w14:paraId="2FE21D2D" w14:textId="77777777" w:rsidR="00E307F2" w:rsidRPr="00E307F2" w:rsidRDefault="00E307F2" w:rsidP="00E307F2">
            <w:pPr>
              <w:spacing w:after="0"/>
              <w:jc w:val="both"/>
              <w:rPr>
                <w:rFonts w:ascii="Times New Roman" w:hAnsi="Times New Roman"/>
                <w:sz w:val="22"/>
                <w:szCs w:val="22"/>
                <w:lang w:val="en-GB"/>
              </w:rPr>
            </w:pPr>
          </w:p>
        </w:tc>
        <w:tc>
          <w:tcPr>
            <w:tcW w:w="993" w:type="dxa"/>
          </w:tcPr>
          <w:p w14:paraId="10861161" w14:textId="77777777" w:rsidR="00E307F2" w:rsidRPr="00E307F2" w:rsidRDefault="00E307F2" w:rsidP="00E307F2">
            <w:pPr>
              <w:spacing w:after="0"/>
              <w:jc w:val="both"/>
              <w:rPr>
                <w:rFonts w:ascii="Times New Roman" w:hAnsi="Times New Roman"/>
                <w:sz w:val="22"/>
                <w:szCs w:val="22"/>
                <w:lang w:val="en-GB"/>
              </w:rPr>
            </w:pPr>
            <w:r w:rsidRPr="00E307F2">
              <w:rPr>
                <w:rFonts w:ascii="Times New Roman" w:hAnsi="Times New Roman"/>
                <w:sz w:val="22"/>
                <w:szCs w:val="22"/>
                <w:lang w:val="en-GB"/>
              </w:rPr>
              <w:t>@ 56 d.</w:t>
            </w:r>
          </w:p>
        </w:tc>
        <w:tc>
          <w:tcPr>
            <w:tcW w:w="1134" w:type="dxa"/>
            <w:vMerge/>
          </w:tcPr>
          <w:p w14:paraId="02557B67" w14:textId="77777777" w:rsidR="00E307F2" w:rsidRPr="00E307F2" w:rsidRDefault="00E307F2" w:rsidP="00E307F2">
            <w:pPr>
              <w:spacing w:after="0"/>
              <w:jc w:val="both"/>
              <w:rPr>
                <w:rFonts w:ascii="Times New Roman" w:hAnsi="Times New Roman"/>
                <w:sz w:val="22"/>
                <w:szCs w:val="22"/>
                <w:lang w:val="en-GB"/>
              </w:rPr>
            </w:pPr>
          </w:p>
        </w:tc>
        <w:tc>
          <w:tcPr>
            <w:tcW w:w="992" w:type="dxa"/>
          </w:tcPr>
          <w:p w14:paraId="246BC4A2" w14:textId="77777777" w:rsidR="00E307F2" w:rsidRPr="00E307F2" w:rsidRDefault="00E307F2" w:rsidP="00E307F2">
            <w:pPr>
              <w:spacing w:after="0"/>
              <w:jc w:val="center"/>
              <w:rPr>
                <w:rFonts w:ascii="Times New Roman" w:hAnsi="Times New Roman"/>
                <w:sz w:val="22"/>
                <w:szCs w:val="22"/>
                <w:lang w:val="en-GB"/>
              </w:rPr>
            </w:pPr>
            <w:r w:rsidRPr="00E307F2">
              <w:rPr>
                <w:rFonts w:ascii="Times New Roman" w:hAnsi="Times New Roman"/>
                <w:sz w:val="22"/>
                <w:szCs w:val="22"/>
                <w:lang w:val="en-GB"/>
              </w:rPr>
              <w:t>4.5</w:t>
            </w:r>
          </w:p>
        </w:tc>
        <w:tc>
          <w:tcPr>
            <w:tcW w:w="1134" w:type="dxa"/>
          </w:tcPr>
          <w:p w14:paraId="556346C1" w14:textId="77777777" w:rsidR="00E307F2" w:rsidRPr="00E307F2" w:rsidRDefault="00E307F2" w:rsidP="00E307F2">
            <w:pPr>
              <w:spacing w:after="0"/>
              <w:jc w:val="center"/>
              <w:rPr>
                <w:rFonts w:ascii="Times New Roman" w:hAnsi="Times New Roman"/>
                <w:sz w:val="22"/>
                <w:szCs w:val="22"/>
                <w:lang w:val="en-GB"/>
              </w:rPr>
            </w:pPr>
            <w:r w:rsidRPr="00E307F2">
              <w:rPr>
                <w:rFonts w:ascii="Times New Roman" w:hAnsi="Times New Roman"/>
                <w:sz w:val="22"/>
                <w:szCs w:val="22"/>
                <w:lang w:val="en-GB"/>
              </w:rPr>
              <w:t>4.5</w:t>
            </w:r>
          </w:p>
        </w:tc>
      </w:tr>
      <w:tr w:rsidR="00E307F2" w:rsidRPr="00E307F2" w14:paraId="28D9BD28" w14:textId="77777777" w:rsidTr="00D21395">
        <w:tc>
          <w:tcPr>
            <w:tcW w:w="3969" w:type="dxa"/>
            <w:gridSpan w:val="2"/>
          </w:tcPr>
          <w:p w14:paraId="3FB1417B" w14:textId="77777777" w:rsidR="00E307F2" w:rsidRPr="00E307F2" w:rsidRDefault="00E307F2" w:rsidP="00E307F2">
            <w:pPr>
              <w:spacing w:after="0"/>
              <w:jc w:val="both"/>
              <w:rPr>
                <w:rFonts w:ascii="Times New Roman" w:hAnsi="Times New Roman"/>
                <w:sz w:val="22"/>
                <w:szCs w:val="22"/>
                <w:lang w:val="en-GB"/>
              </w:rPr>
            </w:pPr>
            <w:r w:rsidRPr="00E307F2">
              <w:rPr>
                <w:rFonts w:ascii="Times New Roman" w:hAnsi="Times New Roman"/>
                <w:sz w:val="22"/>
                <w:szCs w:val="22"/>
                <w:lang w:val="en-GB"/>
              </w:rPr>
              <w:t>Allowable crack width</w:t>
            </w:r>
          </w:p>
        </w:tc>
        <w:tc>
          <w:tcPr>
            <w:tcW w:w="1134" w:type="dxa"/>
          </w:tcPr>
          <w:p w14:paraId="0E29E1C8" w14:textId="77777777" w:rsidR="00E307F2" w:rsidRPr="00E307F2" w:rsidRDefault="00E307F2" w:rsidP="00E307F2">
            <w:pPr>
              <w:spacing w:after="0"/>
              <w:jc w:val="both"/>
              <w:rPr>
                <w:rFonts w:ascii="Times New Roman" w:hAnsi="Times New Roman"/>
                <w:sz w:val="22"/>
                <w:szCs w:val="22"/>
                <w:lang w:val="en-GB"/>
              </w:rPr>
            </w:pPr>
            <w:r w:rsidRPr="00E307F2">
              <w:rPr>
                <w:rFonts w:ascii="Times New Roman" w:hAnsi="Times New Roman"/>
                <w:sz w:val="22"/>
                <w:szCs w:val="22"/>
                <w:lang w:val="en-GB"/>
              </w:rPr>
              <w:t>mm</w:t>
            </w:r>
          </w:p>
        </w:tc>
        <w:tc>
          <w:tcPr>
            <w:tcW w:w="992" w:type="dxa"/>
          </w:tcPr>
          <w:p w14:paraId="77C75DD1" w14:textId="77777777" w:rsidR="00E307F2" w:rsidRPr="00E307F2" w:rsidRDefault="00E307F2" w:rsidP="00E307F2">
            <w:pPr>
              <w:spacing w:after="0"/>
              <w:jc w:val="center"/>
              <w:rPr>
                <w:rFonts w:ascii="Times New Roman" w:hAnsi="Times New Roman"/>
                <w:sz w:val="22"/>
                <w:szCs w:val="22"/>
                <w:lang w:val="en-GB"/>
              </w:rPr>
            </w:pPr>
            <w:r w:rsidRPr="00E307F2">
              <w:rPr>
                <w:rFonts w:ascii="Times New Roman" w:hAnsi="Times New Roman"/>
                <w:sz w:val="22"/>
                <w:szCs w:val="22"/>
                <w:lang w:val="en-GB"/>
              </w:rPr>
              <w:t>0.2</w:t>
            </w:r>
          </w:p>
        </w:tc>
        <w:tc>
          <w:tcPr>
            <w:tcW w:w="1134" w:type="dxa"/>
          </w:tcPr>
          <w:p w14:paraId="3667028D" w14:textId="77777777" w:rsidR="00E307F2" w:rsidRPr="00E307F2" w:rsidRDefault="00E307F2" w:rsidP="00E307F2">
            <w:pPr>
              <w:spacing w:after="0"/>
              <w:jc w:val="center"/>
              <w:rPr>
                <w:rFonts w:ascii="Times New Roman" w:hAnsi="Times New Roman"/>
                <w:sz w:val="22"/>
                <w:szCs w:val="22"/>
                <w:lang w:val="en-GB"/>
              </w:rPr>
            </w:pPr>
            <w:r w:rsidRPr="00E307F2">
              <w:rPr>
                <w:rFonts w:ascii="Times New Roman" w:hAnsi="Times New Roman"/>
                <w:sz w:val="22"/>
                <w:szCs w:val="22"/>
                <w:lang w:val="en-GB"/>
              </w:rPr>
              <w:t>0.2</w:t>
            </w:r>
          </w:p>
        </w:tc>
      </w:tr>
      <w:bookmarkEnd w:id="3"/>
    </w:tbl>
    <w:p w14:paraId="287C24A0" w14:textId="77777777" w:rsidR="00E307F2" w:rsidRDefault="00E307F2" w:rsidP="00E307F2">
      <w:pPr>
        <w:spacing w:after="120"/>
        <w:jc w:val="both"/>
        <w:rPr>
          <w:rFonts w:ascii="Times New Roman" w:hAnsi="Times New Roman" w:cs="Times New Roman"/>
          <w:lang w:val="en-GB"/>
        </w:rPr>
      </w:pPr>
    </w:p>
    <w:p w14:paraId="6D26E612" w14:textId="4315D36A" w:rsidR="00E307F2" w:rsidRPr="00E54CE1" w:rsidRDefault="00E307F2" w:rsidP="00E307F2">
      <w:pPr>
        <w:spacing w:after="120"/>
        <w:jc w:val="both"/>
        <w:rPr>
          <w:rFonts w:ascii="Times New Roman" w:hAnsi="Times New Roman" w:cs="Times New Roman"/>
          <w:lang w:val="en-GB"/>
        </w:rPr>
      </w:pPr>
      <w:r w:rsidRPr="00E54CE1">
        <w:rPr>
          <w:rFonts w:ascii="Times New Roman" w:hAnsi="Times New Roman" w:cs="Times New Roman"/>
          <w:lang w:val="en-GB"/>
        </w:rPr>
        <w:lastRenderedPageBreak/>
        <w:t>Once the construction was started, samples of the placed concrete were taken, on which the coefficient of diffusion was measured at 28 and 56 of age, following the migration test [</w:t>
      </w:r>
      <w:r w:rsidR="00BF0D79" w:rsidRPr="00BF0D79">
        <w:rPr>
          <w:rFonts w:ascii="Times New Roman" w:hAnsi="Times New Roman" w:cs="Times New Roman"/>
          <w:lang w:val="en-GB"/>
        </w:rPr>
        <w:t>EN 12390-18</w:t>
      </w:r>
      <w:r w:rsidR="00BF0D79">
        <w:rPr>
          <w:rFonts w:ascii="Times New Roman" w:hAnsi="Times New Roman" w:cs="Times New Roman"/>
          <w:lang w:val="en-GB"/>
        </w:rPr>
        <w:t xml:space="preserve">, </w:t>
      </w:r>
      <w:r w:rsidR="00BF0D79" w:rsidRPr="00BF0D79">
        <w:rPr>
          <w:rFonts w:ascii="Times New Roman" w:hAnsi="Times New Roman" w:cs="Times New Roman"/>
          <w:lang w:val="en-GB"/>
        </w:rPr>
        <w:t>2021</w:t>
      </w:r>
      <w:r w:rsidRPr="00E54CE1">
        <w:rPr>
          <w:rFonts w:ascii="Times New Roman" w:hAnsi="Times New Roman" w:cs="Times New Roman"/>
          <w:lang w:val="en-GB"/>
        </w:rPr>
        <w:t>.  At each age, 148 samples were tested with mean values of 4.68 and 2.95 (10</w:t>
      </w:r>
      <w:r w:rsidRPr="00E54CE1">
        <w:rPr>
          <w:rFonts w:ascii="Times New Roman" w:hAnsi="Times New Roman" w:cs="Times New Roman"/>
          <w:vertAlign w:val="superscript"/>
          <w:lang w:val="en-GB"/>
        </w:rPr>
        <w:t>-12</w:t>
      </w:r>
      <w:r w:rsidRPr="00E54CE1">
        <w:rPr>
          <w:rFonts w:ascii="Times New Roman" w:hAnsi="Times New Roman" w:cs="Times New Roman"/>
          <w:lang w:val="en-GB"/>
        </w:rPr>
        <w:t xml:space="preserve"> m²/s) at 28 and 56 days, respectively and coefficients of variation of 9.9% and 8.7% for same ages, respectively; </w:t>
      </w:r>
      <w:proofErr w:type="gramStart"/>
      <w:r w:rsidRPr="00E54CE1">
        <w:rPr>
          <w:rFonts w:ascii="Times New Roman" w:hAnsi="Times New Roman" w:cs="Times New Roman"/>
          <w:lang w:val="en-GB"/>
        </w:rPr>
        <w:t>i.e.</w:t>
      </w:r>
      <w:proofErr w:type="gramEnd"/>
      <w:r w:rsidRPr="00E54CE1">
        <w:rPr>
          <w:rFonts w:ascii="Times New Roman" w:hAnsi="Times New Roman" w:cs="Times New Roman"/>
          <w:lang w:val="en-GB"/>
        </w:rPr>
        <w:t xml:space="preserve"> in conformity with the requirements in Table </w:t>
      </w:r>
      <w:r w:rsidR="00B64325">
        <w:rPr>
          <w:rFonts w:ascii="Times New Roman" w:hAnsi="Times New Roman" w:cs="Times New Roman"/>
          <w:lang w:val="en-GB"/>
        </w:rPr>
        <w:t>1</w:t>
      </w:r>
      <w:r w:rsidRPr="00E54CE1">
        <w:rPr>
          <w:rFonts w:ascii="Times New Roman" w:hAnsi="Times New Roman" w:cs="Times New Roman"/>
          <w:lang w:val="en-GB"/>
        </w:rPr>
        <w:t>.</w:t>
      </w:r>
    </w:p>
    <w:p w14:paraId="08552E8A" w14:textId="3972771E" w:rsidR="00E307F2" w:rsidRDefault="00E307F2" w:rsidP="00E307F2">
      <w:pPr>
        <w:spacing w:after="120"/>
        <w:jc w:val="both"/>
        <w:rPr>
          <w:rFonts w:ascii="Times New Roman" w:hAnsi="Times New Roman" w:cs="Times New Roman"/>
          <w:lang w:val="en-GB"/>
        </w:rPr>
      </w:pPr>
      <w:r w:rsidRPr="00E54CE1">
        <w:rPr>
          <w:rFonts w:ascii="Times New Roman" w:hAnsi="Times New Roman" w:cs="Times New Roman"/>
          <w:lang w:val="en-GB"/>
        </w:rPr>
        <w:t xml:space="preserve">An analytical assessment of the service life, regarded equal to the corrosion initiation time, was made assuming the probability distributions and parameters indicated in Table </w:t>
      </w:r>
      <w:r w:rsidR="00BF0D79">
        <w:rPr>
          <w:rFonts w:ascii="Times New Roman" w:hAnsi="Times New Roman" w:cs="Times New Roman"/>
          <w:lang w:val="en-GB"/>
        </w:rPr>
        <w:t>2</w:t>
      </w:r>
      <w:r w:rsidRPr="00E54CE1">
        <w:rPr>
          <w:rFonts w:ascii="Times New Roman" w:hAnsi="Times New Roman" w:cs="Times New Roman"/>
          <w:lang w:val="en-GB"/>
        </w:rPr>
        <w:t xml:space="preserve">. A Monte Carlo simulation of </w:t>
      </w:r>
      <w:proofErr w:type="spellStart"/>
      <w:r w:rsidRPr="00E54CE1">
        <w:rPr>
          <w:rFonts w:ascii="Times New Roman" w:hAnsi="Times New Roman" w:cs="Times New Roman"/>
          <w:lang w:val="en-GB"/>
        </w:rPr>
        <w:t>Eqs</w:t>
      </w:r>
      <w:proofErr w:type="spellEnd"/>
      <w:r w:rsidRPr="00E54CE1">
        <w:rPr>
          <w:rFonts w:ascii="Times New Roman" w:hAnsi="Times New Roman" w:cs="Times New Roman"/>
          <w:lang w:val="en-GB"/>
        </w:rPr>
        <w:t xml:space="preserve">. </w:t>
      </w:r>
      <w:r w:rsidR="00720400">
        <w:rPr>
          <w:rFonts w:ascii="Times New Roman" w:hAnsi="Times New Roman" w:cs="Times New Roman"/>
          <w:lang w:val="en-GB"/>
        </w:rPr>
        <w:t>1</w:t>
      </w:r>
      <w:r w:rsidRPr="00E54CE1">
        <w:rPr>
          <w:rFonts w:ascii="Times New Roman" w:hAnsi="Times New Roman" w:cs="Times New Roman"/>
          <w:lang w:val="en-GB"/>
        </w:rPr>
        <w:t xml:space="preserve"> and </w:t>
      </w:r>
      <w:r w:rsidR="00720400">
        <w:rPr>
          <w:rFonts w:ascii="Times New Roman" w:hAnsi="Times New Roman" w:cs="Times New Roman"/>
          <w:lang w:val="en-GB"/>
        </w:rPr>
        <w:t>2</w:t>
      </w:r>
      <w:r w:rsidRPr="00E54CE1">
        <w:rPr>
          <w:rFonts w:ascii="Times New Roman" w:hAnsi="Times New Roman" w:cs="Times New Roman"/>
          <w:lang w:val="en-GB"/>
        </w:rPr>
        <w:t xml:space="preserve">, making the variables adopt at random the probability functions indicated in Table </w:t>
      </w:r>
      <w:r w:rsidR="00BF0D79">
        <w:rPr>
          <w:rFonts w:ascii="Times New Roman" w:hAnsi="Times New Roman" w:cs="Times New Roman"/>
          <w:lang w:val="en-GB"/>
        </w:rPr>
        <w:t>2</w:t>
      </w:r>
      <w:r w:rsidRPr="00E54CE1">
        <w:rPr>
          <w:rFonts w:ascii="Times New Roman" w:hAnsi="Times New Roman" w:cs="Times New Roman"/>
          <w:lang w:val="en-GB"/>
        </w:rPr>
        <w:t xml:space="preserve">, was run for different times </w:t>
      </w:r>
      <w:r w:rsidRPr="00E54CE1">
        <w:rPr>
          <w:rFonts w:ascii="Times New Roman" w:hAnsi="Times New Roman" w:cs="Times New Roman"/>
          <w:i/>
          <w:iCs/>
          <w:lang w:val="en-GB"/>
        </w:rPr>
        <w:t>t</w:t>
      </w:r>
      <w:r w:rsidRPr="00E54CE1">
        <w:rPr>
          <w:rFonts w:ascii="Times New Roman" w:hAnsi="Times New Roman" w:cs="Times New Roman"/>
          <w:lang w:val="en-GB"/>
        </w:rPr>
        <w:t xml:space="preserve">. For each </w:t>
      </w:r>
      <w:r w:rsidRPr="00E54CE1">
        <w:rPr>
          <w:rFonts w:ascii="Times New Roman" w:hAnsi="Times New Roman" w:cs="Times New Roman"/>
          <w:i/>
          <w:iCs/>
          <w:lang w:val="en-GB"/>
        </w:rPr>
        <w:t>t</w:t>
      </w:r>
      <w:r w:rsidRPr="00E54CE1">
        <w:rPr>
          <w:rFonts w:ascii="Times New Roman" w:hAnsi="Times New Roman" w:cs="Times New Roman"/>
          <w:lang w:val="en-GB"/>
        </w:rPr>
        <w:t xml:space="preserve">, the proportion of ‘failure’ cases, i.e. cases where </w:t>
      </w:r>
      <w:r w:rsidRPr="00E54CE1">
        <w:rPr>
          <w:rFonts w:ascii="Times New Roman" w:hAnsi="Times New Roman" w:cs="Times New Roman"/>
          <w:i/>
          <w:iCs/>
          <w:lang w:val="en-GB"/>
        </w:rPr>
        <w:t>C(</w:t>
      </w:r>
      <w:proofErr w:type="spellStart"/>
      <w:proofErr w:type="gramStart"/>
      <w:r w:rsidRPr="00E54CE1">
        <w:rPr>
          <w:rFonts w:ascii="Times New Roman" w:hAnsi="Times New Roman" w:cs="Times New Roman"/>
          <w:i/>
          <w:iCs/>
          <w:lang w:val="en-GB"/>
        </w:rPr>
        <w:t>x,t</w:t>
      </w:r>
      <w:proofErr w:type="spellEnd"/>
      <w:proofErr w:type="gramEnd"/>
      <w:r w:rsidRPr="00E54CE1">
        <w:rPr>
          <w:rFonts w:ascii="Times New Roman" w:hAnsi="Times New Roman" w:cs="Times New Roman"/>
          <w:i/>
          <w:iCs/>
          <w:lang w:val="en-GB"/>
        </w:rPr>
        <w:t xml:space="preserve">) </w:t>
      </w:r>
      <w:r w:rsidRPr="00E54CE1">
        <w:rPr>
          <w:rFonts w:ascii="Times New Roman" w:hAnsi="Times New Roman" w:cs="Times New Roman"/>
          <w:lang w:val="en-GB"/>
        </w:rPr>
        <w:t xml:space="preserve">&gt; </w:t>
      </w:r>
      <w:proofErr w:type="spellStart"/>
      <w:r w:rsidRPr="00E54CE1">
        <w:rPr>
          <w:rFonts w:ascii="Times New Roman" w:hAnsi="Times New Roman" w:cs="Times New Roman"/>
          <w:i/>
          <w:iCs/>
          <w:lang w:val="en-GB"/>
        </w:rPr>
        <w:t>C</w:t>
      </w:r>
      <w:r w:rsidRPr="00E54CE1">
        <w:rPr>
          <w:rFonts w:ascii="Times New Roman" w:hAnsi="Times New Roman" w:cs="Times New Roman"/>
          <w:i/>
          <w:iCs/>
          <w:vertAlign w:val="subscript"/>
          <w:lang w:val="en-GB"/>
        </w:rPr>
        <w:t>cr</w:t>
      </w:r>
      <w:proofErr w:type="spellEnd"/>
      <w:r w:rsidRPr="00E54CE1">
        <w:rPr>
          <w:rFonts w:ascii="Times New Roman" w:hAnsi="Times New Roman" w:cs="Times New Roman"/>
          <w:lang w:val="en-GB"/>
        </w:rPr>
        <w:t xml:space="preserve">, was computed, providing the ‘Analytical’ probability distribution of the initiation time illustrated in Fig. </w:t>
      </w:r>
      <w:r w:rsidR="00BF0D79">
        <w:rPr>
          <w:rFonts w:ascii="Times New Roman" w:hAnsi="Times New Roman" w:cs="Times New Roman"/>
          <w:lang w:val="en-GB"/>
        </w:rPr>
        <w:t>2</w:t>
      </w:r>
      <w:r w:rsidRPr="00E54CE1">
        <w:rPr>
          <w:rFonts w:ascii="Times New Roman" w:hAnsi="Times New Roman" w:cs="Times New Roman"/>
          <w:lang w:val="en-GB"/>
        </w:rPr>
        <w:t xml:space="preserve"> (</w:t>
      </w:r>
      <w:r>
        <w:rPr>
          <w:rFonts w:ascii="Times New Roman" w:hAnsi="Times New Roman" w:cs="Times New Roman"/>
          <w:lang w:val="en-GB"/>
        </w:rPr>
        <w:t>green</w:t>
      </w:r>
      <w:r w:rsidRPr="00E54CE1">
        <w:rPr>
          <w:rFonts w:ascii="Times New Roman" w:hAnsi="Times New Roman" w:cs="Times New Roman"/>
          <w:lang w:val="en-GB"/>
        </w:rPr>
        <w:t xml:space="preserve"> line). Consequent with its design criterion, it yields 5% probability of corrosion initiation at 120 years.</w:t>
      </w:r>
    </w:p>
    <w:p w14:paraId="23AD35C5" w14:textId="744190A6" w:rsidR="00720400" w:rsidRDefault="00720400" w:rsidP="00E307F2">
      <w:pPr>
        <w:spacing w:after="120"/>
        <w:jc w:val="both"/>
        <w:rPr>
          <w:rFonts w:ascii="Times New Roman" w:eastAsia="Times New Roman" w:hAnsi="Times New Roman" w:cs="Times New Roman"/>
          <w:lang w:val="en-GB"/>
        </w:rPr>
      </w:pPr>
      <m:oMath>
        <m:r>
          <w:rPr>
            <w:rFonts w:ascii="Cambria Math" w:hAnsi="Cambria Math" w:cs="Times New Roman"/>
            <w:lang w:val="en-GB"/>
          </w:rPr>
          <m:t>C</m:t>
        </m:r>
        <m:d>
          <m:dPr>
            <m:ctrlPr>
              <w:rPr>
                <w:rFonts w:ascii="Cambria Math" w:hAnsi="Cambria Math" w:cs="Times New Roman"/>
                <w:i/>
                <w:lang w:val="en-GB"/>
              </w:rPr>
            </m:ctrlPr>
          </m:dPr>
          <m:e>
            <m:r>
              <w:rPr>
                <w:rFonts w:ascii="Cambria Math" w:hAnsi="Cambria Math" w:cs="Times New Roman"/>
                <w:lang w:val="en-GB"/>
              </w:rPr>
              <m:t>x,t</m:t>
            </m:r>
          </m:e>
        </m:d>
        <m:r>
          <w:rPr>
            <w:rFonts w:ascii="Cambria Math"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C</m:t>
            </m:r>
          </m:e>
          <m:sub>
            <m:r>
              <w:rPr>
                <w:rFonts w:ascii="Cambria Math" w:hAnsi="Cambria Math" w:cs="Times New Roman"/>
                <w:lang w:val="en-GB"/>
              </w:rPr>
              <m:t>0</m:t>
            </m:r>
          </m:sub>
        </m:sSub>
        <m:r>
          <w:rPr>
            <w:rFonts w:ascii="Cambria Math"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C</m:t>
            </m:r>
          </m:e>
          <m:sub>
            <m:r>
              <w:rPr>
                <w:rFonts w:ascii="Cambria Math" w:hAnsi="Cambria Math" w:cs="Times New Roman"/>
                <w:lang w:val="en-GB"/>
              </w:rPr>
              <m:t>s</m:t>
            </m:r>
          </m:sub>
        </m:sSub>
        <m:r>
          <w:rPr>
            <w:rFonts w:ascii="Cambria Math"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C</m:t>
            </m:r>
          </m:e>
          <m:sub>
            <m:r>
              <w:rPr>
                <w:rFonts w:ascii="Cambria Math" w:hAnsi="Cambria Math" w:cs="Times New Roman"/>
                <w:lang w:val="en-GB"/>
              </w:rPr>
              <m:t>0</m:t>
            </m:r>
          </m:sub>
        </m:sSub>
        <m:r>
          <w:rPr>
            <w:rFonts w:ascii="Cambria Math" w:hAnsi="Cambria Math" w:cs="Times New Roman"/>
            <w:lang w:val="en-GB"/>
          </w:rPr>
          <m:t>) .</m:t>
        </m:r>
        <m:d>
          <m:dPr>
            <m:begChr m:val="{"/>
            <m:endChr m:val="}"/>
            <m:ctrlPr>
              <w:rPr>
                <w:rFonts w:ascii="Cambria Math" w:hAnsi="Cambria Math" w:cs="Times New Roman"/>
                <w:i/>
                <w:lang w:val="en-GB"/>
              </w:rPr>
            </m:ctrlPr>
          </m:dPr>
          <m:e>
            <m:r>
              <w:rPr>
                <w:rFonts w:ascii="Cambria Math" w:hAnsi="Cambria Math" w:cs="Times New Roman"/>
                <w:lang w:val="en-GB"/>
              </w:rPr>
              <m:t>1-</m:t>
            </m:r>
            <m:r>
              <m:rPr>
                <m:sty m:val="p"/>
              </m:rPr>
              <w:rPr>
                <w:rFonts w:ascii="Cambria Math" w:hAnsi="Cambria Math" w:cs="Times New Roman"/>
                <w:lang w:val="en-GB"/>
              </w:rPr>
              <m:t>erf</m:t>
            </m:r>
            <m:d>
              <m:dPr>
                <m:begChr m:val="["/>
                <m:endChr m:val="]"/>
                <m:ctrlPr>
                  <w:rPr>
                    <w:rFonts w:ascii="Cambria Math" w:hAnsi="Cambria Math" w:cs="Times New Roman"/>
                    <w:i/>
                    <w:lang w:val="en-GB"/>
                  </w:rPr>
                </m:ctrlPr>
              </m:dPr>
              <m:e>
                <m:f>
                  <m:fPr>
                    <m:ctrlPr>
                      <w:rPr>
                        <w:rFonts w:ascii="Cambria Math" w:hAnsi="Cambria Math" w:cs="Times New Roman"/>
                        <w:i/>
                        <w:lang w:val="en-GB"/>
                      </w:rPr>
                    </m:ctrlPr>
                  </m:fPr>
                  <m:num>
                    <m:r>
                      <w:rPr>
                        <w:rFonts w:ascii="Cambria Math" w:hAnsi="Cambria Math" w:cs="Times New Roman"/>
                        <w:lang w:val="en-GB"/>
                      </w:rPr>
                      <m:t>x</m:t>
                    </m:r>
                  </m:num>
                  <m:den>
                    <m:r>
                      <w:rPr>
                        <w:rFonts w:ascii="Cambria Math" w:hAnsi="Cambria Math" w:cs="Times New Roman"/>
                        <w:lang w:val="en-GB"/>
                      </w:rPr>
                      <m:t>2</m:t>
                    </m:r>
                    <m:rad>
                      <m:radPr>
                        <m:degHide m:val="1"/>
                        <m:ctrlPr>
                          <w:rPr>
                            <w:rFonts w:ascii="Cambria Math" w:hAnsi="Cambria Math" w:cs="Times New Roman"/>
                            <w:i/>
                            <w:lang w:val="en-GB"/>
                          </w:rPr>
                        </m:ctrlPr>
                      </m:radPr>
                      <m:deg/>
                      <m:e>
                        <m:sSub>
                          <m:sSubPr>
                            <m:ctrlPr>
                              <w:rPr>
                                <w:rFonts w:ascii="Cambria Math" w:hAnsi="Cambria Math" w:cs="Times New Roman"/>
                                <w:i/>
                                <w:lang w:val="en-GB"/>
                              </w:rPr>
                            </m:ctrlPr>
                          </m:sSubPr>
                          <m:e>
                            <m:r>
                              <w:rPr>
                                <w:rFonts w:ascii="Cambria Math" w:hAnsi="Cambria Math" w:cs="Times New Roman"/>
                                <w:lang w:val="en-GB"/>
                              </w:rPr>
                              <m:t>D</m:t>
                            </m:r>
                          </m:e>
                          <m:sub>
                            <m:r>
                              <w:rPr>
                                <w:rFonts w:ascii="Cambria Math" w:hAnsi="Cambria Math" w:cs="Times New Roman"/>
                                <w:lang w:val="en-GB"/>
                              </w:rPr>
                              <m:t>o</m:t>
                            </m:r>
                          </m:sub>
                        </m:sSub>
                        <m:r>
                          <w:rPr>
                            <w:rFonts w:ascii="Cambria Math" w:hAnsi="Cambria Math" w:cs="Times New Roman"/>
                            <w:lang w:val="en-GB"/>
                          </w:rPr>
                          <m:t xml:space="preserve"> .</m:t>
                        </m:r>
                        <m:sSup>
                          <m:sSupPr>
                            <m:ctrlPr>
                              <w:rPr>
                                <w:rFonts w:ascii="Cambria Math" w:hAnsi="Cambria Math" w:cs="Times New Roman"/>
                                <w:i/>
                                <w:lang w:val="en-GB"/>
                              </w:rPr>
                            </m:ctrlPr>
                          </m:sSupPr>
                          <m:e>
                            <m:r>
                              <w:rPr>
                                <w:rFonts w:ascii="Cambria Math" w:hAnsi="Cambria Math" w:cs="Times New Roman"/>
                                <w:lang w:val="en-GB"/>
                              </w:rPr>
                              <m:t xml:space="preserve"> </m:t>
                            </m:r>
                            <m:d>
                              <m:dPr>
                                <m:ctrlPr>
                                  <w:rPr>
                                    <w:rFonts w:ascii="Cambria Math" w:hAnsi="Cambria Math" w:cs="Times New Roman"/>
                                    <w:i/>
                                    <w:lang w:val="en-GB"/>
                                  </w:rPr>
                                </m:ctrlPr>
                              </m:dPr>
                              <m:e>
                                <m:f>
                                  <m:fPr>
                                    <m:type m:val="lin"/>
                                    <m:ctrlPr>
                                      <w:rPr>
                                        <w:rFonts w:ascii="Cambria Math" w:hAnsi="Cambria Math" w:cs="Times New Roman"/>
                                        <w:i/>
                                        <w:lang w:val="en-GB"/>
                                      </w:rPr>
                                    </m:ctrlPr>
                                  </m:fPr>
                                  <m:num>
                                    <m:sSub>
                                      <m:sSubPr>
                                        <m:ctrlPr>
                                          <w:rPr>
                                            <w:rFonts w:ascii="Cambria Math" w:hAnsi="Cambria Math" w:cs="Times New Roman"/>
                                            <w:i/>
                                            <w:lang w:val="en-GB"/>
                                          </w:rPr>
                                        </m:ctrlPr>
                                      </m:sSubPr>
                                      <m:e>
                                        <m:r>
                                          <w:rPr>
                                            <w:rFonts w:ascii="Cambria Math" w:hAnsi="Cambria Math" w:cs="Times New Roman"/>
                                            <w:lang w:val="en-GB"/>
                                          </w:rPr>
                                          <m:t>t</m:t>
                                        </m:r>
                                      </m:e>
                                      <m:sub>
                                        <m:r>
                                          <w:rPr>
                                            <w:rFonts w:ascii="Cambria Math" w:hAnsi="Cambria Math" w:cs="Times New Roman"/>
                                            <w:lang w:val="en-GB"/>
                                          </w:rPr>
                                          <m:t>0</m:t>
                                        </m:r>
                                      </m:sub>
                                    </m:sSub>
                                  </m:num>
                                  <m:den>
                                    <m:r>
                                      <w:rPr>
                                        <w:rFonts w:ascii="Cambria Math" w:hAnsi="Cambria Math" w:cs="Times New Roman"/>
                                        <w:lang w:val="en-GB"/>
                                      </w:rPr>
                                      <m:t>t</m:t>
                                    </m:r>
                                  </m:den>
                                </m:f>
                              </m:e>
                            </m:d>
                          </m:e>
                          <m:sup>
                            <m:r>
                              <w:rPr>
                                <w:rFonts w:ascii="Cambria Math" w:hAnsi="Cambria Math" w:cs="Times New Roman"/>
                                <w:lang w:val="en-GB"/>
                              </w:rPr>
                              <m:t>n</m:t>
                            </m:r>
                          </m:sup>
                        </m:sSup>
                        <m:r>
                          <w:rPr>
                            <w:rFonts w:ascii="Cambria Math" w:hAnsi="Cambria Math" w:cs="Times New Roman"/>
                            <w:lang w:val="en-GB"/>
                          </w:rPr>
                          <m:t xml:space="preserve"> .  t</m:t>
                        </m:r>
                      </m:e>
                    </m:rad>
                  </m:den>
                </m:f>
              </m:e>
            </m:d>
            <m:r>
              <w:rPr>
                <w:rFonts w:ascii="Cambria Math" w:hAnsi="Cambria Math" w:cs="Times New Roman"/>
                <w:lang w:val="en-GB"/>
              </w:rPr>
              <m:t xml:space="preserve"> </m:t>
            </m:r>
          </m:e>
        </m:d>
      </m:oMath>
      <w:r w:rsidRPr="008253D7">
        <w:rPr>
          <w:rFonts w:ascii="Times New Roman" w:eastAsia="Times New Roman" w:hAnsi="Times New Roman" w:cs="Times New Roman"/>
          <w:lang w:val="en-GB"/>
        </w:rPr>
        <w:t xml:space="preserve">  </w:t>
      </w:r>
      <w:r>
        <w:rPr>
          <w:rFonts w:ascii="Times New Roman" w:eastAsia="Times New Roman" w:hAnsi="Times New Roman" w:cs="Times New Roman"/>
          <w:lang w:val="en-GB"/>
        </w:rPr>
        <w:t xml:space="preserve">                                                                               (1)</w:t>
      </w:r>
    </w:p>
    <w:p w14:paraId="5FDE5379" w14:textId="07E4391C" w:rsidR="00720400" w:rsidRDefault="00720400" w:rsidP="00720400">
      <w:pPr>
        <w:rPr>
          <w:rFonts w:ascii="Times New Roman" w:hAnsi="Times New Roman" w:cs="Times New Roman"/>
          <w:lang w:val="en-GB" w:eastAsia="ja-JP"/>
        </w:rPr>
      </w:pPr>
      <w:r w:rsidRPr="008253D7">
        <w:rPr>
          <w:rFonts w:ascii="Times New Roman" w:eastAsia="Times New Roman" w:hAnsi="Times New Roman" w:cs="Times New Roman"/>
          <w:lang w:val="en-GB"/>
        </w:rPr>
        <w:t xml:space="preserve">The chloride-induced corrosion initiation time </w:t>
      </w:r>
      <w:proofErr w:type="spellStart"/>
      <w:r w:rsidRPr="008253D7">
        <w:rPr>
          <w:rFonts w:ascii="Times New Roman" w:hAnsi="Times New Roman" w:cs="Times New Roman"/>
          <w:i/>
          <w:iCs/>
          <w:lang w:val="en-GB" w:eastAsia="ja-JP"/>
        </w:rPr>
        <w:t>t</w:t>
      </w:r>
      <w:r w:rsidRPr="008253D7">
        <w:rPr>
          <w:rFonts w:ascii="Times New Roman" w:hAnsi="Times New Roman" w:cs="Times New Roman"/>
          <w:i/>
          <w:iCs/>
          <w:vertAlign w:val="subscript"/>
          <w:lang w:val="en-GB" w:eastAsia="ja-JP"/>
        </w:rPr>
        <w:t>i</w:t>
      </w:r>
      <w:proofErr w:type="spellEnd"/>
      <w:r w:rsidRPr="008253D7">
        <w:rPr>
          <w:rFonts w:ascii="Times New Roman" w:hAnsi="Times New Roman" w:cs="Times New Roman"/>
          <w:lang w:val="en-GB" w:eastAsia="ja-JP"/>
        </w:rPr>
        <w:t xml:space="preserve"> is reached when the chloride content at the location of the steel (</w:t>
      </w:r>
      <w:r w:rsidRPr="00720400">
        <w:rPr>
          <w:rFonts w:ascii="Times New Roman" w:hAnsi="Times New Roman" w:cs="Times New Roman"/>
          <w:i/>
          <w:iCs/>
          <w:lang w:val="en-GB" w:eastAsia="ja-JP"/>
        </w:rPr>
        <w:t>x</w:t>
      </w:r>
      <w:r>
        <w:rPr>
          <w:rFonts w:ascii="Times New Roman" w:hAnsi="Times New Roman" w:cs="Times New Roman"/>
          <w:lang w:val="en-GB" w:eastAsia="ja-JP"/>
        </w:rPr>
        <w:t xml:space="preserve"> = </w:t>
      </w:r>
      <w:r w:rsidRPr="008253D7">
        <w:rPr>
          <w:rFonts w:ascii="Times New Roman" w:hAnsi="Times New Roman" w:cs="Times New Roman"/>
          <w:i/>
          <w:iCs/>
          <w:lang w:val="en-GB" w:eastAsia="ja-JP"/>
        </w:rPr>
        <w:t>d</w:t>
      </w:r>
      <w:r w:rsidRPr="008253D7">
        <w:rPr>
          <w:rFonts w:ascii="Times New Roman" w:hAnsi="Times New Roman" w:cs="Times New Roman"/>
          <w:lang w:val="en-GB" w:eastAsia="ja-JP"/>
        </w:rPr>
        <w:t>) is</w:t>
      </w:r>
      <w:r>
        <w:rPr>
          <w:rFonts w:ascii="Times New Roman" w:hAnsi="Times New Roman" w:cs="Times New Roman"/>
          <w:lang w:val="en-GB" w:eastAsia="ja-JP"/>
        </w:rPr>
        <w:t>:</w:t>
      </w:r>
      <w:r w:rsidRPr="008253D7">
        <w:rPr>
          <w:rFonts w:ascii="Times New Roman" w:hAnsi="Times New Roman" w:cs="Times New Roman"/>
          <w:lang w:val="en-GB" w:eastAsia="ja-JP"/>
        </w:rPr>
        <w:t xml:space="preserve"> </w:t>
      </w:r>
    </w:p>
    <w:p w14:paraId="0E55B2C6" w14:textId="6066B944" w:rsidR="00720400" w:rsidRPr="008253D7" w:rsidRDefault="00720400" w:rsidP="00720400">
      <w:pPr>
        <w:rPr>
          <w:rFonts w:ascii="Times New Roman" w:hAnsi="Times New Roman" w:cs="Times New Roman"/>
          <w:lang w:val="en-GB" w:eastAsia="ja-JP"/>
        </w:rPr>
      </w:pPr>
      <w:proofErr w:type="gramStart"/>
      <w:r w:rsidRPr="008253D7">
        <w:rPr>
          <w:rFonts w:ascii="Times New Roman" w:hAnsi="Times New Roman" w:cs="Times New Roman"/>
          <w:i/>
          <w:iCs/>
          <w:lang w:val="en-GB" w:eastAsia="ja-JP"/>
        </w:rPr>
        <w:t>C(</w:t>
      </w:r>
      <w:proofErr w:type="gramEnd"/>
      <w:r w:rsidRPr="008253D7">
        <w:rPr>
          <w:rFonts w:ascii="Times New Roman" w:hAnsi="Times New Roman" w:cs="Times New Roman"/>
          <w:i/>
          <w:iCs/>
          <w:lang w:val="en-GB" w:eastAsia="ja-JP"/>
        </w:rPr>
        <w:t xml:space="preserve">d, </w:t>
      </w:r>
      <w:proofErr w:type="spellStart"/>
      <w:r w:rsidRPr="008253D7">
        <w:rPr>
          <w:rFonts w:ascii="Times New Roman" w:hAnsi="Times New Roman" w:cs="Times New Roman"/>
          <w:i/>
          <w:iCs/>
          <w:lang w:val="en-GB" w:eastAsia="ja-JP"/>
        </w:rPr>
        <w:t>t</w:t>
      </w:r>
      <w:r w:rsidRPr="008253D7">
        <w:rPr>
          <w:rFonts w:ascii="Times New Roman" w:hAnsi="Times New Roman" w:cs="Times New Roman"/>
          <w:i/>
          <w:iCs/>
          <w:vertAlign w:val="subscript"/>
          <w:lang w:val="en-GB" w:eastAsia="ja-JP"/>
        </w:rPr>
        <w:t>i</w:t>
      </w:r>
      <w:proofErr w:type="spellEnd"/>
      <w:r w:rsidRPr="008253D7">
        <w:rPr>
          <w:rFonts w:ascii="Times New Roman" w:hAnsi="Times New Roman" w:cs="Times New Roman"/>
          <w:lang w:val="en-GB" w:eastAsia="ja-JP"/>
        </w:rPr>
        <w:t xml:space="preserve">) = </w:t>
      </w:r>
      <w:proofErr w:type="spellStart"/>
      <w:r w:rsidRPr="008253D7">
        <w:rPr>
          <w:rFonts w:ascii="Times New Roman" w:hAnsi="Times New Roman" w:cs="Times New Roman"/>
          <w:i/>
          <w:iCs/>
          <w:lang w:val="en-GB" w:eastAsia="ja-JP"/>
        </w:rPr>
        <w:t>C</w:t>
      </w:r>
      <w:r w:rsidRPr="008253D7">
        <w:rPr>
          <w:rFonts w:ascii="Times New Roman" w:hAnsi="Times New Roman" w:cs="Times New Roman"/>
          <w:i/>
          <w:iCs/>
          <w:vertAlign w:val="subscript"/>
          <w:lang w:val="en-GB" w:eastAsia="ja-JP"/>
        </w:rPr>
        <w:t>cr</w:t>
      </w:r>
      <w:proofErr w:type="spellEnd"/>
      <w:r w:rsidRPr="008253D7">
        <w:rPr>
          <w:rFonts w:ascii="Times New Roman" w:hAnsi="Times New Roman" w:cs="Times New Roman"/>
          <w:lang w:val="en-GB" w:eastAsia="ja-JP"/>
        </w:rPr>
        <w:t xml:space="preserve">, </w:t>
      </w:r>
      <w:r w:rsidRPr="008253D7">
        <w:rPr>
          <w:rFonts w:ascii="Times New Roman" w:hAnsi="Times New Roman" w:cs="Times New Roman"/>
          <w:lang w:val="en-GB" w:eastAsia="ja-JP"/>
        </w:rPr>
        <w:tab/>
      </w:r>
      <w:r w:rsidRPr="008253D7">
        <w:rPr>
          <w:rFonts w:ascii="Times New Roman" w:hAnsi="Times New Roman" w:cs="Times New Roman"/>
          <w:lang w:val="en-GB" w:eastAsia="ja-JP"/>
        </w:rPr>
        <w:tab/>
      </w:r>
      <w:r w:rsidRPr="008253D7">
        <w:rPr>
          <w:rFonts w:ascii="Times New Roman" w:hAnsi="Times New Roman" w:cs="Times New Roman"/>
          <w:lang w:val="en-GB" w:eastAsia="ja-JP"/>
        </w:rPr>
        <w:tab/>
      </w:r>
      <w:r w:rsidRPr="008253D7">
        <w:rPr>
          <w:rFonts w:ascii="Times New Roman" w:hAnsi="Times New Roman" w:cs="Times New Roman"/>
          <w:lang w:val="en-GB" w:eastAsia="ja-JP"/>
        </w:rPr>
        <w:tab/>
      </w:r>
      <w:r w:rsidRPr="008253D7">
        <w:rPr>
          <w:rFonts w:ascii="Times New Roman" w:hAnsi="Times New Roman" w:cs="Times New Roman"/>
          <w:lang w:val="en-GB" w:eastAsia="ja-JP"/>
        </w:rPr>
        <w:tab/>
      </w:r>
      <w:r w:rsidRPr="008253D7">
        <w:rPr>
          <w:rFonts w:ascii="Times New Roman" w:hAnsi="Times New Roman" w:cs="Times New Roman"/>
          <w:lang w:val="en-GB" w:eastAsia="ja-JP"/>
        </w:rPr>
        <w:tab/>
      </w:r>
      <w:r w:rsidRPr="008253D7">
        <w:rPr>
          <w:rFonts w:ascii="Times New Roman" w:hAnsi="Times New Roman" w:cs="Times New Roman"/>
          <w:lang w:val="en-GB" w:eastAsia="ja-JP"/>
        </w:rPr>
        <w:tab/>
      </w:r>
      <w:r w:rsidRPr="008253D7">
        <w:rPr>
          <w:rFonts w:ascii="Times New Roman" w:hAnsi="Times New Roman" w:cs="Times New Roman"/>
          <w:lang w:val="en-GB" w:eastAsia="ja-JP"/>
        </w:rPr>
        <w:tab/>
      </w:r>
      <w:r w:rsidRPr="008253D7">
        <w:rPr>
          <w:rFonts w:ascii="Times New Roman" w:hAnsi="Times New Roman" w:cs="Times New Roman"/>
          <w:lang w:val="en-GB" w:eastAsia="ja-JP"/>
        </w:rPr>
        <w:tab/>
      </w:r>
      <w:r w:rsidRPr="008253D7">
        <w:rPr>
          <w:rFonts w:ascii="Times New Roman" w:hAnsi="Times New Roman" w:cs="Times New Roman"/>
          <w:lang w:val="en-GB" w:eastAsia="ja-JP"/>
        </w:rPr>
        <w:tab/>
      </w:r>
      <w:r w:rsidRPr="008253D7">
        <w:rPr>
          <w:rFonts w:ascii="Times New Roman" w:hAnsi="Times New Roman" w:cs="Times New Roman"/>
          <w:lang w:val="en-GB" w:eastAsia="ja-JP"/>
        </w:rPr>
        <w:tab/>
        <w:t xml:space="preserve">        (2)</w:t>
      </w:r>
    </w:p>
    <w:p w14:paraId="332378EF" w14:textId="64CF9429" w:rsidR="00E307F2" w:rsidRDefault="00E307F2" w:rsidP="00E307F2">
      <w:pPr>
        <w:spacing w:after="0"/>
        <w:jc w:val="center"/>
        <w:rPr>
          <w:rFonts w:ascii="Times New Roman" w:hAnsi="Times New Roman" w:cs="Times New Roman"/>
        </w:rPr>
      </w:pPr>
      <w:proofErr w:type="spellStart"/>
      <w:r w:rsidRPr="00E307F2">
        <w:rPr>
          <w:rFonts w:ascii="Times New Roman" w:hAnsi="Times New Roman" w:cs="Times New Roman"/>
        </w:rPr>
        <w:t>Table</w:t>
      </w:r>
      <w:proofErr w:type="spellEnd"/>
      <w:r w:rsidRPr="00E307F2">
        <w:rPr>
          <w:rFonts w:ascii="Times New Roman" w:hAnsi="Times New Roman" w:cs="Times New Roman"/>
        </w:rPr>
        <w:t xml:space="preserve"> </w:t>
      </w:r>
      <w:r w:rsidR="00BF0D79">
        <w:rPr>
          <w:rFonts w:ascii="Times New Roman" w:hAnsi="Times New Roman" w:cs="Times New Roman"/>
        </w:rPr>
        <w:t>2</w:t>
      </w:r>
      <w:r w:rsidRPr="00E307F2">
        <w:rPr>
          <w:rFonts w:ascii="Times New Roman" w:hAnsi="Times New Roman" w:cs="Times New Roman"/>
        </w:rPr>
        <w:t xml:space="preserve"> – </w:t>
      </w:r>
      <w:proofErr w:type="spellStart"/>
      <w:r w:rsidRPr="00E307F2">
        <w:rPr>
          <w:rFonts w:ascii="Times New Roman" w:hAnsi="Times New Roman" w:cs="Times New Roman"/>
        </w:rPr>
        <w:t>Variables</w:t>
      </w:r>
      <w:proofErr w:type="spellEnd"/>
      <w:r w:rsidRPr="00E307F2">
        <w:rPr>
          <w:rFonts w:ascii="Times New Roman" w:hAnsi="Times New Roman" w:cs="Times New Roman"/>
        </w:rPr>
        <w:t xml:space="preserve"> and </w:t>
      </w:r>
      <w:proofErr w:type="spellStart"/>
      <w:r w:rsidRPr="00E307F2">
        <w:rPr>
          <w:rFonts w:ascii="Times New Roman" w:hAnsi="Times New Roman" w:cs="Times New Roman"/>
        </w:rPr>
        <w:t>probability</w:t>
      </w:r>
      <w:proofErr w:type="spellEnd"/>
      <w:r w:rsidRPr="00E307F2">
        <w:rPr>
          <w:rFonts w:ascii="Times New Roman" w:hAnsi="Times New Roman" w:cs="Times New Roman"/>
        </w:rPr>
        <w:t xml:space="preserve"> </w:t>
      </w:r>
      <w:proofErr w:type="spellStart"/>
      <w:r w:rsidRPr="00E307F2">
        <w:rPr>
          <w:rFonts w:ascii="Times New Roman" w:hAnsi="Times New Roman" w:cs="Times New Roman"/>
        </w:rPr>
        <w:t>distributions</w:t>
      </w:r>
      <w:proofErr w:type="spellEnd"/>
      <w:r w:rsidRPr="00E307F2">
        <w:rPr>
          <w:rFonts w:ascii="Times New Roman" w:hAnsi="Times New Roman" w:cs="Times New Roman"/>
        </w:rPr>
        <w:t xml:space="preserve"> </w:t>
      </w:r>
      <w:proofErr w:type="spellStart"/>
      <w:r w:rsidRPr="00E307F2">
        <w:rPr>
          <w:rFonts w:ascii="Times New Roman" w:hAnsi="Times New Roman" w:cs="Times New Roman"/>
        </w:rPr>
        <w:t>used</w:t>
      </w:r>
      <w:proofErr w:type="spellEnd"/>
      <w:r w:rsidRPr="00E307F2">
        <w:rPr>
          <w:rFonts w:ascii="Times New Roman" w:hAnsi="Times New Roman" w:cs="Times New Roman"/>
        </w:rPr>
        <w:t xml:space="preserve"> for the </w:t>
      </w:r>
      <w:proofErr w:type="spellStart"/>
      <w:r w:rsidRPr="00E307F2">
        <w:rPr>
          <w:rFonts w:ascii="Times New Roman" w:hAnsi="Times New Roman" w:cs="Times New Roman"/>
        </w:rPr>
        <w:t>Analytical</w:t>
      </w:r>
      <w:proofErr w:type="spellEnd"/>
      <w:r w:rsidRPr="00E307F2">
        <w:rPr>
          <w:rFonts w:ascii="Times New Roman" w:hAnsi="Times New Roman" w:cs="Times New Roman"/>
        </w:rPr>
        <w:t xml:space="preserve"> service life </w:t>
      </w:r>
      <w:proofErr w:type="spellStart"/>
      <w:r w:rsidRPr="00E307F2">
        <w:rPr>
          <w:rFonts w:ascii="Times New Roman" w:hAnsi="Times New Roman" w:cs="Times New Roman"/>
        </w:rPr>
        <w:t>prediction</w:t>
      </w:r>
      <w:proofErr w:type="spellEnd"/>
    </w:p>
    <w:p w14:paraId="0A7BEA20" w14:textId="77777777" w:rsidR="00E307F2" w:rsidRPr="00E307F2" w:rsidRDefault="00E307F2" w:rsidP="00E307F2">
      <w:pPr>
        <w:spacing w:after="0"/>
        <w:jc w:val="center"/>
        <w:rPr>
          <w:rFonts w:ascii="Times New Roman" w:hAnsi="Times New Roman" w:cs="Times New Roman"/>
        </w:rPr>
      </w:pPr>
    </w:p>
    <w:tbl>
      <w:tblPr>
        <w:tblStyle w:val="Tablaconcuadrcula"/>
        <w:tblW w:w="0" w:type="auto"/>
        <w:jc w:val="center"/>
        <w:tblLook w:val="04A0" w:firstRow="1" w:lastRow="0" w:firstColumn="1" w:lastColumn="0" w:noHBand="0" w:noVBand="1"/>
      </w:tblPr>
      <w:tblGrid>
        <w:gridCol w:w="2978"/>
        <w:gridCol w:w="1417"/>
        <w:gridCol w:w="2126"/>
        <w:gridCol w:w="1616"/>
      </w:tblGrid>
      <w:tr w:rsidR="00E307F2" w:rsidRPr="00E307F2" w14:paraId="5AFBF89C" w14:textId="77777777" w:rsidTr="00D21395">
        <w:trPr>
          <w:jc w:val="center"/>
        </w:trPr>
        <w:tc>
          <w:tcPr>
            <w:tcW w:w="2978" w:type="dxa"/>
            <w:vAlign w:val="center"/>
          </w:tcPr>
          <w:p w14:paraId="72E33E04" w14:textId="77777777" w:rsidR="00E307F2" w:rsidRPr="00E307F2" w:rsidRDefault="00E307F2" w:rsidP="00E307F2">
            <w:pPr>
              <w:spacing w:after="0"/>
              <w:jc w:val="center"/>
              <w:rPr>
                <w:rFonts w:ascii="Times New Roman" w:hAnsi="Times New Roman"/>
                <w:sz w:val="22"/>
                <w:szCs w:val="22"/>
                <w:lang w:val="en-GB"/>
              </w:rPr>
            </w:pPr>
            <w:r w:rsidRPr="00E307F2">
              <w:rPr>
                <w:rFonts w:ascii="Times New Roman" w:hAnsi="Times New Roman"/>
                <w:sz w:val="22"/>
                <w:szCs w:val="22"/>
                <w:lang w:val="en-GB"/>
              </w:rPr>
              <w:t>Variable</w:t>
            </w:r>
          </w:p>
        </w:tc>
        <w:tc>
          <w:tcPr>
            <w:tcW w:w="1417" w:type="dxa"/>
            <w:vAlign w:val="center"/>
          </w:tcPr>
          <w:p w14:paraId="12CF0D73" w14:textId="77777777" w:rsidR="00E307F2" w:rsidRPr="00E307F2" w:rsidRDefault="00E307F2" w:rsidP="00E307F2">
            <w:pPr>
              <w:spacing w:after="0"/>
              <w:jc w:val="center"/>
              <w:rPr>
                <w:rFonts w:ascii="Times New Roman" w:hAnsi="Times New Roman"/>
                <w:sz w:val="22"/>
                <w:szCs w:val="22"/>
                <w:lang w:val="en-GB"/>
              </w:rPr>
            </w:pPr>
            <w:r w:rsidRPr="00E307F2">
              <w:rPr>
                <w:rFonts w:ascii="Times New Roman" w:hAnsi="Times New Roman"/>
                <w:sz w:val="22"/>
                <w:szCs w:val="22"/>
                <w:lang w:val="en-GB"/>
              </w:rPr>
              <w:t>Distribution</w:t>
            </w:r>
          </w:p>
        </w:tc>
        <w:tc>
          <w:tcPr>
            <w:tcW w:w="2126" w:type="dxa"/>
            <w:vAlign w:val="center"/>
          </w:tcPr>
          <w:p w14:paraId="2C43C121" w14:textId="77777777" w:rsidR="00E307F2" w:rsidRPr="00E307F2" w:rsidRDefault="00E307F2" w:rsidP="00E307F2">
            <w:pPr>
              <w:spacing w:after="0"/>
              <w:jc w:val="center"/>
              <w:rPr>
                <w:rFonts w:ascii="Times New Roman" w:hAnsi="Times New Roman"/>
                <w:sz w:val="22"/>
                <w:szCs w:val="22"/>
                <w:lang w:val="en-GB"/>
              </w:rPr>
            </w:pPr>
            <w:r w:rsidRPr="00E307F2">
              <w:rPr>
                <w:rFonts w:ascii="Times New Roman" w:hAnsi="Times New Roman"/>
                <w:sz w:val="22"/>
                <w:szCs w:val="22"/>
                <w:lang w:val="en-GB"/>
              </w:rPr>
              <w:t>Parameters</w:t>
            </w:r>
          </w:p>
        </w:tc>
        <w:tc>
          <w:tcPr>
            <w:tcW w:w="1616" w:type="dxa"/>
            <w:vAlign w:val="center"/>
          </w:tcPr>
          <w:p w14:paraId="3E54EC59" w14:textId="77777777" w:rsidR="00E307F2" w:rsidRPr="00E307F2" w:rsidRDefault="00E307F2" w:rsidP="00E307F2">
            <w:pPr>
              <w:spacing w:after="0"/>
              <w:jc w:val="center"/>
              <w:rPr>
                <w:rFonts w:ascii="Times New Roman" w:hAnsi="Times New Roman"/>
                <w:sz w:val="22"/>
                <w:szCs w:val="22"/>
                <w:lang w:val="en-GB"/>
              </w:rPr>
            </w:pPr>
            <w:r w:rsidRPr="00E307F2">
              <w:rPr>
                <w:rFonts w:ascii="Times New Roman" w:hAnsi="Times New Roman"/>
                <w:sz w:val="22"/>
                <w:szCs w:val="22"/>
                <w:lang w:val="en-GB"/>
              </w:rPr>
              <w:t>Extrados values</w:t>
            </w:r>
          </w:p>
        </w:tc>
      </w:tr>
      <w:tr w:rsidR="00E307F2" w:rsidRPr="00E307F2" w14:paraId="3E3D4C35" w14:textId="77777777" w:rsidTr="00D21395">
        <w:trPr>
          <w:jc w:val="center"/>
        </w:trPr>
        <w:tc>
          <w:tcPr>
            <w:tcW w:w="2978" w:type="dxa"/>
            <w:vMerge w:val="restart"/>
            <w:vAlign w:val="center"/>
          </w:tcPr>
          <w:p w14:paraId="0F7D5031" w14:textId="77777777" w:rsidR="00E307F2" w:rsidRPr="00E307F2" w:rsidRDefault="00E307F2" w:rsidP="00E307F2">
            <w:pPr>
              <w:spacing w:after="0"/>
              <w:jc w:val="center"/>
              <w:rPr>
                <w:rFonts w:ascii="Times New Roman" w:hAnsi="Times New Roman"/>
                <w:sz w:val="22"/>
                <w:szCs w:val="22"/>
                <w:lang w:val="en-GB"/>
              </w:rPr>
            </w:pPr>
            <w:r w:rsidRPr="00E307F2">
              <w:rPr>
                <w:rFonts w:ascii="Times New Roman" w:hAnsi="Times New Roman"/>
                <w:sz w:val="22"/>
                <w:szCs w:val="22"/>
                <w:lang w:val="en-GB"/>
              </w:rPr>
              <w:t>Initial Chloride Content</w:t>
            </w:r>
            <w:r w:rsidRPr="00E307F2">
              <w:rPr>
                <w:rFonts w:ascii="Times New Roman" w:hAnsi="Times New Roman"/>
                <w:sz w:val="22"/>
                <w:szCs w:val="22"/>
                <w:lang w:val="en-GB"/>
              </w:rPr>
              <w:br/>
              <w:t xml:space="preserve"> </w:t>
            </w:r>
            <w:r w:rsidRPr="00E307F2">
              <w:rPr>
                <w:rFonts w:ascii="Times New Roman" w:hAnsi="Times New Roman"/>
                <w:i/>
                <w:iCs/>
                <w:sz w:val="22"/>
                <w:szCs w:val="22"/>
                <w:lang w:val="en-GB"/>
              </w:rPr>
              <w:t>C</w:t>
            </w:r>
            <w:r w:rsidRPr="00E307F2">
              <w:rPr>
                <w:rFonts w:ascii="Times New Roman" w:hAnsi="Times New Roman"/>
                <w:i/>
                <w:iCs/>
                <w:sz w:val="22"/>
                <w:szCs w:val="22"/>
                <w:vertAlign w:val="subscript"/>
                <w:lang w:val="en-GB"/>
              </w:rPr>
              <w:t>0</w:t>
            </w:r>
          </w:p>
        </w:tc>
        <w:tc>
          <w:tcPr>
            <w:tcW w:w="1417" w:type="dxa"/>
            <w:vMerge w:val="restart"/>
            <w:vAlign w:val="center"/>
          </w:tcPr>
          <w:p w14:paraId="557A2145" w14:textId="77777777" w:rsidR="00E307F2" w:rsidRPr="00E307F2" w:rsidRDefault="00E307F2" w:rsidP="00E307F2">
            <w:pPr>
              <w:spacing w:after="0"/>
              <w:jc w:val="center"/>
              <w:rPr>
                <w:rFonts w:ascii="Times New Roman" w:hAnsi="Times New Roman"/>
                <w:sz w:val="22"/>
                <w:szCs w:val="22"/>
                <w:lang w:val="en-GB"/>
              </w:rPr>
            </w:pPr>
            <w:r w:rsidRPr="00E307F2">
              <w:rPr>
                <w:rFonts w:ascii="Times New Roman" w:hAnsi="Times New Roman"/>
                <w:sz w:val="22"/>
                <w:szCs w:val="22"/>
                <w:lang w:val="en-GB"/>
              </w:rPr>
              <w:t>Rectangle</w:t>
            </w:r>
            <w:r w:rsidRPr="00E307F2">
              <w:rPr>
                <w:rFonts w:ascii="Times New Roman" w:hAnsi="Times New Roman"/>
                <w:sz w:val="22"/>
                <w:szCs w:val="22"/>
                <w:lang w:val="en-GB"/>
              </w:rPr>
              <w:br/>
              <w:t>(Uniform)</w:t>
            </w:r>
          </w:p>
        </w:tc>
        <w:tc>
          <w:tcPr>
            <w:tcW w:w="2126" w:type="dxa"/>
            <w:vAlign w:val="center"/>
          </w:tcPr>
          <w:p w14:paraId="495B3A1E" w14:textId="77777777" w:rsidR="00E307F2" w:rsidRPr="00E307F2" w:rsidRDefault="00E307F2" w:rsidP="00E307F2">
            <w:pPr>
              <w:spacing w:after="0"/>
              <w:jc w:val="center"/>
              <w:rPr>
                <w:rFonts w:ascii="Times New Roman" w:hAnsi="Times New Roman"/>
                <w:sz w:val="22"/>
                <w:szCs w:val="22"/>
                <w:lang w:val="en-GB"/>
              </w:rPr>
            </w:pPr>
            <w:r w:rsidRPr="00E307F2">
              <w:rPr>
                <w:rFonts w:ascii="Times New Roman" w:hAnsi="Times New Roman"/>
                <w:sz w:val="22"/>
                <w:szCs w:val="22"/>
                <w:lang w:val="en-GB"/>
              </w:rPr>
              <w:t>Lower Limit (%)</w:t>
            </w:r>
          </w:p>
        </w:tc>
        <w:tc>
          <w:tcPr>
            <w:tcW w:w="1616" w:type="dxa"/>
            <w:vAlign w:val="center"/>
          </w:tcPr>
          <w:p w14:paraId="4BD179DF" w14:textId="77777777" w:rsidR="00E307F2" w:rsidRPr="00E307F2" w:rsidRDefault="00E307F2" w:rsidP="00E307F2">
            <w:pPr>
              <w:spacing w:after="0"/>
              <w:jc w:val="center"/>
              <w:rPr>
                <w:rFonts w:ascii="Times New Roman" w:hAnsi="Times New Roman"/>
                <w:sz w:val="22"/>
                <w:szCs w:val="22"/>
                <w:lang w:val="en-GB"/>
              </w:rPr>
            </w:pPr>
            <w:r w:rsidRPr="00E307F2">
              <w:rPr>
                <w:rFonts w:ascii="Times New Roman" w:hAnsi="Times New Roman"/>
                <w:sz w:val="22"/>
                <w:szCs w:val="22"/>
                <w:lang w:val="en-GB"/>
              </w:rPr>
              <w:t>0.02</w:t>
            </w:r>
          </w:p>
        </w:tc>
      </w:tr>
      <w:tr w:rsidR="00E307F2" w:rsidRPr="00E307F2" w14:paraId="6890A3E7" w14:textId="77777777" w:rsidTr="00D21395">
        <w:trPr>
          <w:jc w:val="center"/>
        </w:trPr>
        <w:tc>
          <w:tcPr>
            <w:tcW w:w="2978" w:type="dxa"/>
            <w:vMerge/>
            <w:vAlign w:val="center"/>
          </w:tcPr>
          <w:p w14:paraId="50A1722E" w14:textId="77777777" w:rsidR="00E307F2" w:rsidRPr="00E307F2" w:rsidRDefault="00E307F2" w:rsidP="00E307F2">
            <w:pPr>
              <w:spacing w:after="0"/>
              <w:jc w:val="center"/>
              <w:rPr>
                <w:rFonts w:ascii="Times New Roman" w:hAnsi="Times New Roman"/>
                <w:sz w:val="22"/>
                <w:szCs w:val="22"/>
                <w:lang w:val="en-GB"/>
              </w:rPr>
            </w:pPr>
          </w:p>
        </w:tc>
        <w:tc>
          <w:tcPr>
            <w:tcW w:w="1417" w:type="dxa"/>
            <w:vMerge/>
            <w:vAlign w:val="center"/>
          </w:tcPr>
          <w:p w14:paraId="5CA64240" w14:textId="77777777" w:rsidR="00E307F2" w:rsidRPr="00E307F2" w:rsidRDefault="00E307F2" w:rsidP="00E307F2">
            <w:pPr>
              <w:spacing w:after="0"/>
              <w:jc w:val="center"/>
              <w:rPr>
                <w:rFonts w:ascii="Times New Roman" w:hAnsi="Times New Roman"/>
                <w:sz w:val="22"/>
                <w:szCs w:val="22"/>
                <w:lang w:val="en-GB"/>
              </w:rPr>
            </w:pPr>
          </w:p>
        </w:tc>
        <w:tc>
          <w:tcPr>
            <w:tcW w:w="2126" w:type="dxa"/>
            <w:vAlign w:val="center"/>
          </w:tcPr>
          <w:p w14:paraId="71486E88" w14:textId="77777777" w:rsidR="00E307F2" w:rsidRPr="00E307F2" w:rsidRDefault="00E307F2" w:rsidP="00E307F2">
            <w:pPr>
              <w:spacing w:after="0"/>
              <w:jc w:val="center"/>
              <w:rPr>
                <w:rFonts w:ascii="Times New Roman" w:hAnsi="Times New Roman"/>
                <w:sz w:val="22"/>
                <w:szCs w:val="22"/>
                <w:lang w:val="en-GB"/>
              </w:rPr>
            </w:pPr>
            <w:r w:rsidRPr="00E307F2">
              <w:rPr>
                <w:rFonts w:ascii="Times New Roman" w:hAnsi="Times New Roman"/>
                <w:sz w:val="22"/>
                <w:szCs w:val="22"/>
                <w:lang w:val="en-GB"/>
              </w:rPr>
              <w:t>Upper Limit (%)</w:t>
            </w:r>
          </w:p>
        </w:tc>
        <w:tc>
          <w:tcPr>
            <w:tcW w:w="1616" w:type="dxa"/>
            <w:vAlign w:val="center"/>
          </w:tcPr>
          <w:p w14:paraId="02C55D15" w14:textId="77777777" w:rsidR="00E307F2" w:rsidRPr="00E307F2" w:rsidRDefault="00E307F2" w:rsidP="00E307F2">
            <w:pPr>
              <w:spacing w:after="0"/>
              <w:jc w:val="center"/>
              <w:rPr>
                <w:rFonts w:ascii="Times New Roman" w:hAnsi="Times New Roman"/>
                <w:sz w:val="22"/>
                <w:szCs w:val="22"/>
                <w:lang w:val="en-GB"/>
              </w:rPr>
            </w:pPr>
            <w:r w:rsidRPr="00E307F2">
              <w:rPr>
                <w:rFonts w:ascii="Times New Roman" w:hAnsi="Times New Roman"/>
                <w:sz w:val="22"/>
                <w:szCs w:val="22"/>
                <w:lang w:val="en-GB"/>
              </w:rPr>
              <w:t>0.04</w:t>
            </w:r>
          </w:p>
        </w:tc>
      </w:tr>
      <w:tr w:rsidR="00E307F2" w:rsidRPr="00E307F2" w14:paraId="29C25002" w14:textId="77777777" w:rsidTr="00D21395">
        <w:trPr>
          <w:jc w:val="center"/>
        </w:trPr>
        <w:tc>
          <w:tcPr>
            <w:tcW w:w="2978" w:type="dxa"/>
            <w:vMerge w:val="restart"/>
            <w:vAlign w:val="center"/>
          </w:tcPr>
          <w:p w14:paraId="0FECB462" w14:textId="77777777" w:rsidR="00E307F2" w:rsidRPr="00E307F2" w:rsidRDefault="00E307F2" w:rsidP="00E307F2">
            <w:pPr>
              <w:spacing w:after="0"/>
              <w:jc w:val="center"/>
              <w:rPr>
                <w:rFonts w:ascii="Times New Roman" w:hAnsi="Times New Roman"/>
                <w:sz w:val="22"/>
                <w:szCs w:val="22"/>
                <w:lang w:val="en-GB"/>
              </w:rPr>
            </w:pPr>
            <w:r w:rsidRPr="00E307F2">
              <w:rPr>
                <w:rFonts w:ascii="Times New Roman" w:hAnsi="Times New Roman"/>
                <w:sz w:val="22"/>
                <w:szCs w:val="22"/>
                <w:lang w:val="en-GB"/>
              </w:rPr>
              <w:t>Surface Chloride Content</w:t>
            </w:r>
            <w:r w:rsidRPr="00E307F2">
              <w:rPr>
                <w:rFonts w:ascii="Times New Roman" w:hAnsi="Times New Roman"/>
                <w:sz w:val="22"/>
                <w:szCs w:val="22"/>
                <w:lang w:val="en-GB"/>
              </w:rPr>
              <w:br/>
              <w:t xml:space="preserve"> </w:t>
            </w:r>
            <w:r w:rsidRPr="00E307F2">
              <w:rPr>
                <w:rFonts w:ascii="Times New Roman" w:hAnsi="Times New Roman"/>
                <w:i/>
                <w:iCs/>
                <w:sz w:val="22"/>
                <w:szCs w:val="22"/>
                <w:lang w:val="en-GB"/>
              </w:rPr>
              <w:t>C</w:t>
            </w:r>
            <w:r w:rsidRPr="00E307F2">
              <w:rPr>
                <w:rFonts w:ascii="Times New Roman" w:hAnsi="Times New Roman"/>
                <w:i/>
                <w:iCs/>
                <w:sz w:val="22"/>
                <w:szCs w:val="22"/>
                <w:vertAlign w:val="subscript"/>
                <w:lang w:val="en-GB"/>
              </w:rPr>
              <w:t>s</w:t>
            </w:r>
          </w:p>
        </w:tc>
        <w:tc>
          <w:tcPr>
            <w:tcW w:w="1417" w:type="dxa"/>
            <w:vMerge w:val="restart"/>
            <w:vAlign w:val="center"/>
          </w:tcPr>
          <w:p w14:paraId="06D0C775" w14:textId="77777777" w:rsidR="00E307F2" w:rsidRPr="00E307F2" w:rsidRDefault="00E307F2" w:rsidP="00E307F2">
            <w:pPr>
              <w:spacing w:after="0"/>
              <w:jc w:val="center"/>
              <w:rPr>
                <w:rFonts w:ascii="Times New Roman" w:hAnsi="Times New Roman"/>
                <w:sz w:val="22"/>
                <w:szCs w:val="22"/>
                <w:lang w:val="en-GB"/>
              </w:rPr>
            </w:pPr>
            <w:r w:rsidRPr="00E307F2">
              <w:rPr>
                <w:rFonts w:ascii="Times New Roman" w:hAnsi="Times New Roman"/>
                <w:sz w:val="22"/>
                <w:szCs w:val="22"/>
                <w:lang w:val="en-GB"/>
              </w:rPr>
              <w:t>Log-Normal</w:t>
            </w:r>
          </w:p>
        </w:tc>
        <w:tc>
          <w:tcPr>
            <w:tcW w:w="2126" w:type="dxa"/>
            <w:vAlign w:val="center"/>
          </w:tcPr>
          <w:p w14:paraId="12807B4B" w14:textId="77777777" w:rsidR="00E307F2" w:rsidRPr="00E307F2" w:rsidRDefault="00E307F2" w:rsidP="00E307F2">
            <w:pPr>
              <w:spacing w:after="0"/>
              <w:jc w:val="center"/>
              <w:rPr>
                <w:rFonts w:ascii="Times New Roman" w:hAnsi="Times New Roman"/>
                <w:sz w:val="22"/>
                <w:szCs w:val="22"/>
                <w:lang w:val="en-GB"/>
              </w:rPr>
            </w:pPr>
            <w:r w:rsidRPr="00E307F2">
              <w:rPr>
                <w:rFonts w:ascii="Times New Roman" w:hAnsi="Times New Roman"/>
                <w:sz w:val="22"/>
                <w:szCs w:val="22"/>
                <w:lang w:val="en-GB"/>
              </w:rPr>
              <w:t>Average (%)</w:t>
            </w:r>
          </w:p>
        </w:tc>
        <w:tc>
          <w:tcPr>
            <w:tcW w:w="1616" w:type="dxa"/>
            <w:vAlign w:val="center"/>
          </w:tcPr>
          <w:p w14:paraId="6606B107" w14:textId="77777777" w:rsidR="00E307F2" w:rsidRPr="00E307F2" w:rsidRDefault="00E307F2" w:rsidP="00E307F2">
            <w:pPr>
              <w:spacing w:after="0"/>
              <w:jc w:val="center"/>
              <w:rPr>
                <w:rFonts w:ascii="Times New Roman" w:hAnsi="Times New Roman"/>
                <w:sz w:val="22"/>
                <w:szCs w:val="22"/>
                <w:lang w:val="en-GB"/>
              </w:rPr>
            </w:pPr>
            <w:r w:rsidRPr="00E307F2">
              <w:rPr>
                <w:rFonts w:ascii="Times New Roman" w:hAnsi="Times New Roman"/>
                <w:sz w:val="22"/>
                <w:szCs w:val="22"/>
                <w:lang w:val="en-GB"/>
              </w:rPr>
              <w:t>5.76</w:t>
            </w:r>
          </w:p>
        </w:tc>
      </w:tr>
      <w:tr w:rsidR="00E307F2" w:rsidRPr="00E307F2" w14:paraId="7B1554FD" w14:textId="77777777" w:rsidTr="00D21395">
        <w:trPr>
          <w:jc w:val="center"/>
        </w:trPr>
        <w:tc>
          <w:tcPr>
            <w:tcW w:w="2978" w:type="dxa"/>
            <w:vMerge/>
            <w:vAlign w:val="center"/>
          </w:tcPr>
          <w:p w14:paraId="1E8416E0" w14:textId="77777777" w:rsidR="00E307F2" w:rsidRPr="00E307F2" w:rsidRDefault="00E307F2" w:rsidP="00E307F2">
            <w:pPr>
              <w:spacing w:after="0"/>
              <w:jc w:val="center"/>
              <w:rPr>
                <w:rFonts w:ascii="Times New Roman" w:hAnsi="Times New Roman"/>
                <w:sz w:val="22"/>
                <w:szCs w:val="22"/>
                <w:lang w:val="en-GB"/>
              </w:rPr>
            </w:pPr>
          </w:p>
        </w:tc>
        <w:tc>
          <w:tcPr>
            <w:tcW w:w="1417" w:type="dxa"/>
            <w:vMerge/>
            <w:vAlign w:val="center"/>
          </w:tcPr>
          <w:p w14:paraId="4C6E410D" w14:textId="77777777" w:rsidR="00E307F2" w:rsidRPr="00E307F2" w:rsidRDefault="00E307F2" w:rsidP="00E307F2">
            <w:pPr>
              <w:spacing w:after="0"/>
              <w:jc w:val="center"/>
              <w:rPr>
                <w:rFonts w:ascii="Times New Roman" w:hAnsi="Times New Roman"/>
                <w:sz w:val="22"/>
                <w:szCs w:val="22"/>
                <w:lang w:val="en-GB"/>
              </w:rPr>
            </w:pPr>
          </w:p>
        </w:tc>
        <w:tc>
          <w:tcPr>
            <w:tcW w:w="2126" w:type="dxa"/>
            <w:vAlign w:val="center"/>
          </w:tcPr>
          <w:p w14:paraId="3CC279F9" w14:textId="77777777" w:rsidR="00E307F2" w:rsidRPr="00E307F2" w:rsidRDefault="00E307F2" w:rsidP="00E307F2">
            <w:pPr>
              <w:spacing w:after="0"/>
              <w:jc w:val="center"/>
              <w:rPr>
                <w:rFonts w:ascii="Times New Roman" w:hAnsi="Times New Roman"/>
                <w:sz w:val="22"/>
                <w:szCs w:val="22"/>
                <w:lang w:val="en-GB"/>
              </w:rPr>
            </w:pPr>
            <w:r w:rsidRPr="00E307F2">
              <w:rPr>
                <w:rFonts w:ascii="Times New Roman" w:hAnsi="Times New Roman"/>
                <w:sz w:val="22"/>
                <w:szCs w:val="22"/>
                <w:lang w:val="en-GB"/>
              </w:rPr>
              <w:t>Std. Dev. (%)</w:t>
            </w:r>
          </w:p>
        </w:tc>
        <w:tc>
          <w:tcPr>
            <w:tcW w:w="1616" w:type="dxa"/>
            <w:vAlign w:val="center"/>
          </w:tcPr>
          <w:p w14:paraId="0BCE0EAA" w14:textId="77777777" w:rsidR="00E307F2" w:rsidRPr="00E307F2" w:rsidRDefault="00E307F2" w:rsidP="00E307F2">
            <w:pPr>
              <w:spacing w:after="0"/>
              <w:jc w:val="center"/>
              <w:rPr>
                <w:rFonts w:ascii="Times New Roman" w:hAnsi="Times New Roman"/>
                <w:sz w:val="22"/>
                <w:szCs w:val="22"/>
                <w:lang w:val="en-GB"/>
              </w:rPr>
            </w:pPr>
            <w:r w:rsidRPr="00E307F2">
              <w:rPr>
                <w:rFonts w:ascii="Times New Roman" w:hAnsi="Times New Roman"/>
                <w:sz w:val="22"/>
                <w:szCs w:val="22"/>
                <w:lang w:val="en-GB"/>
              </w:rPr>
              <w:t>0.86</w:t>
            </w:r>
          </w:p>
        </w:tc>
      </w:tr>
      <w:tr w:rsidR="00E307F2" w:rsidRPr="00E307F2" w14:paraId="5471EE78" w14:textId="77777777" w:rsidTr="00D21395">
        <w:trPr>
          <w:jc w:val="center"/>
        </w:trPr>
        <w:tc>
          <w:tcPr>
            <w:tcW w:w="2978" w:type="dxa"/>
            <w:vMerge w:val="restart"/>
            <w:vAlign w:val="center"/>
          </w:tcPr>
          <w:p w14:paraId="7C6A67D1" w14:textId="77777777" w:rsidR="00E307F2" w:rsidRPr="00E307F2" w:rsidRDefault="00E307F2" w:rsidP="00E307F2">
            <w:pPr>
              <w:spacing w:after="0"/>
              <w:jc w:val="center"/>
              <w:rPr>
                <w:rFonts w:ascii="Times New Roman" w:hAnsi="Times New Roman"/>
                <w:sz w:val="22"/>
                <w:szCs w:val="22"/>
                <w:lang w:val="en-GB"/>
              </w:rPr>
            </w:pPr>
            <w:r w:rsidRPr="00E307F2">
              <w:rPr>
                <w:rFonts w:ascii="Times New Roman" w:hAnsi="Times New Roman"/>
                <w:sz w:val="22"/>
                <w:szCs w:val="22"/>
                <w:lang w:val="en-GB"/>
              </w:rPr>
              <w:t xml:space="preserve">Critical Chloride Content </w:t>
            </w:r>
            <w:proofErr w:type="spellStart"/>
            <w:r w:rsidRPr="00E307F2">
              <w:rPr>
                <w:rFonts w:ascii="Times New Roman" w:hAnsi="Times New Roman"/>
                <w:i/>
                <w:iCs/>
                <w:sz w:val="22"/>
                <w:szCs w:val="22"/>
                <w:lang w:val="en-GB"/>
              </w:rPr>
              <w:t>C</w:t>
            </w:r>
            <w:r w:rsidRPr="00E307F2">
              <w:rPr>
                <w:rFonts w:ascii="Times New Roman" w:hAnsi="Times New Roman"/>
                <w:i/>
                <w:iCs/>
                <w:sz w:val="22"/>
                <w:szCs w:val="22"/>
                <w:vertAlign w:val="subscript"/>
                <w:lang w:val="en-GB"/>
              </w:rPr>
              <w:t>cr</w:t>
            </w:r>
            <w:proofErr w:type="spellEnd"/>
          </w:p>
        </w:tc>
        <w:tc>
          <w:tcPr>
            <w:tcW w:w="1417" w:type="dxa"/>
            <w:vMerge w:val="restart"/>
            <w:vAlign w:val="center"/>
          </w:tcPr>
          <w:p w14:paraId="191DAB26" w14:textId="77777777" w:rsidR="00E307F2" w:rsidRPr="00E307F2" w:rsidRDefault="00E307F2" w:rsidP="00E307F2">
            <w:pPr>
              <w:spacing w:after="0"/>
              <w:jc w:val="center"/>
              <w:rPr>
                <w:rFonts w:ascii="Times New Roman" w:hAnsi="Times New Roman"/>
                <w:sz w:val="22"/>
                <w:szCs w:val="22"/>
                <w:lang w:val="en-GB"/>
              </w:rPr>
            </w:pPr>
            <w:r w:rsidRPr="00E307F2">
              <w:rPr>
                <w:rFonts w:ascii="Times New Roman" w:hAnsi="Times New Roman"/>
                <w:sz w:val="22"/>
                <w:szCs w:val="22"/>
                <w:lang w:val="en-GB"/>
              </w:rPr>
              <w:t>Beta</w:t>
            </w:r>
          </w:p>
        </w:tc>
        <w:tc>
          <w:tcPr>
            <w:tcW w:w="2126" w:type="dxa"/>
            <w:vAlign w:val="center"/>
          </w:tcPr>
          <w:p w14:paraId="223B8BC7" w14:textId="77777777" w:rsidR="00E307F2" w:rsidRPr="00E307F2" w:rsidRDefault="00E307F2" w:rsidP="00E307F2">
            <w:pPr>
              <w:spacing w:after="0"/>
              <w:jc w:val="center"/>
              <w:rPr>
                <w:rFonts w:ascii="Times New Roman" w:hAnsi="Times New Roman"/>
                <w:sz w:val="22"/>
                <w:szCs w:val="22"/>
                <w:lang w:val="en-GB"/>
              </w:rPr>
            </w:pPr>
            <w:r w:rsidRPr="00E307F2">
              <w:rPr>
                <w:rFonts w:ascii="Times New Roman" w:hAnsi="Times New Roman"/>
                <w:sz w:val="22"/>
                <w:szCs w:val="22"/>
                <w:lang w:val="en-GB"/>
              </w:rPr>
              <w:t>Lower Bound L (%)</w:t>
            </w:r>
          </w:p>
        </w:tc>
        <w:tc>
          <w:tcPr>
            <w:tcW w:w="1616" w:type="dxa"/>
            <w:vAlign w:val="center"/>
          </w:tcPr>
          <w:p w14:paraId="616E02E5" w14:textId="77777777" w:rsidR="00E307F2" w:rsidRPr="00E307F2" w:rsidRDefault="00E307F2" w:rsidP="00E307F2">
            <w:pPr>
              <w:spacing w:after="0"/>
              <w:jc w:val="center"/>
              <w:rPr>
                <w:rFonts w:ascii="Times New Roman" w:hAnsi="Times New Roman"/>
                <w:sz w:val="22"/>
                <w:szCs w:val="22"/>
                <w:lang w:val="en-GB"/>
              </w:rPr>
            </w:pPr>
            <w:r w:rsidRPr="00E307F2">
              <w:rPr>
                <w:rFonts w:ascii="Times New Roman" w:hAnsi="Times New Roman"/>
                <w:sz w:val="22"/>
                <w:szCs w:val="22"/>
                <w:lang w:val="en-GB"/>
              </w:rPr>
              <w:t>0.45</w:t>
            </w:r>
          </w:p>
        </w:tc>
      </w:tr>
      <w:tr w:rsidR="00E307F2" w:rsidRPr="00E307F2" w14:paraId="04C3CBA0" w14:textId="77777777" w:rsidTr="00D21395">
        <w:trPr>
          <w:jc w:val="center"/>
        </w:trPr>
        <w:tc>
          <w:tcPr>
            <w:tcW w:w="2978" w:type="dxa"/>
            <w:vMerge/>
            <w:vAlign w:val="center"/>
          </w:tcPr>
          <w:p w14:paraId="31D66549" w14:textId="77777777" w:rsidR="00E307F2" w:rsidRPr="00E307F2" w:rsidRDefault="00E307F2" w:rsidP="00E307F2">
            <w:pPr>
              <w:spacing w:after="0"/>
              <w:jc w:val="center"/>
              <w:rPr>
                <w:rFonts w:ascii="Times New Roman" w:hAnsi="Times New Roman"/>
                <w:sz w:val="22"/>
                <w:szCs w:val="22"/>
                <w:lang w:val="en-GB"/>
              </w:rPr>
            </w:pPr>
          </w:p>
        </w:tc>
        <w:tc>
          <w:tcPr>
            <w:tcW w:w="1417" w:type="dxa"/>
            <w:vMerge/>
            <w:vAlign w:val="center"/>
          </w:tcPr>
          <w:p w14:paraId="08F86662" w14:textId="77777777" w:rsidR="00E307F2" w:rsidRPr="00E307F2" w:rsidRDefault="00E307F2" w:rsidP="00E307F2">
            <w:pPr>
              <w:spacing w:after="0"/>
              <w:jc w:val="center"/>
              <w:rPr>
                <w:rFonts w:ascii="Times New Roman" w:hAnsi="Times New Roman"/>
                <w:sz w:val="22"/>
                <w:szCs w:val="22"/>
                <w:lang w:val="en-GB"/>
              </w:rPr>
            </w:pPr>
          </w:p>
        </w:tc>
        <w:tc>
          <w:tcPr>
            <w:tcW w:w="2126" w:type="dxa"/>
            <w:vAlign w:val="center"/>
          </w:tcPr>
          <w:p w14:paraId="3C7C6E4E" w14:textId="77777777" w:rsidR="00E307F2" w:rsidRPr="00E307F2" w:rsidRDefault="00E307F2" w:rsidP="00E307F2">
            <w:pPr>
              <w:spacing w:after="0"/>
              <w:jc w:val="center"/>
              <w:rPr>
                <w:rFonts w:ascii="Times New Roman" w:hAnsi="Times New Roman"/>
                <w:sz w:val="22"/>
                <w:szCs w:val="22"/>
                <w:lang w:val="en-GB"/>
              </w:rPr>
            </w:pPr>
            <w:r w:rsidRPr="00E307F2">
              <w:rPr>
                <w:rFonts w:ascii="Times New Roman" w:hAnsi="Times New Roman"/>
                <w:sz w:val="22"/>
                <w:szCs w:val="22"/>
                <w:lang w:val="en-GB"/>
              </w:rPr>
              <w:t>Upper Bound U (%)</w:t>
            </w:r>
          </w:p>
        </w:tc>
        <w:tc>
          <w:tcPr>
            <w:tcW w:w="1616" w:type="dxa"/>
            <w:vAlign w:val="center"/>
          </w:tcPr>
          <w:p w14:paraId="0CA082BA" w14:textId="77777777" w:rsidR="00E307F2" w:rsidRPr="00E307F2" w:rsidRDefault="00E307F2" w:rsidP="00E307F2">
            <w:pPr>
              <w:spacing w:after="0"/>
              <w:jc w:val="center"/>
              <w:rPr>
                <w:rFonts w:ascii="Times New Roman" w:hAnsi="Times New Roman"/>
                <w:sz w:val="22"/>
                <w:szCs w:val="22"/>
                <w:lang w:val="en-GB"/>
              </w:rPr>
            </w:pPr>
            <w:r w:rsidRPr="00E307F2">
              <w:rPr>
                <w:rFonts w:ascii="Times New Roman" w:hAnsi="Times New Roman"/>
                <w:sz w:val="22"/>
                <w:szCs w:val="22"/>
                <w:lang w:val="en-GB"/>
              </w:rPr>
              <w:t>1.25</w:t>
            </w:r>
          </w:p>
        </w:tc>
      </w:tr>
      <w:tr w:rsidR="00E307F2" w:rsidRPr="00E307F2" w14:paraId="1BC6A1E5" w14:textId="77777777" w:rsidTr="00D21395">
        <w:trPr>
          <w:jc w:val="center"/>
        </w:trPr>
        <w:tc>
          <w:tcPr>
            <w:tcW w:w="2978" w:type="dxa"/>
            <w:vMerge/>
            <w:vAlign w:val="center"/>
          </w:tcPr>
          <w:p w14:paraId="6667797D" w14:textId="77777777" w:rsidR="00E307F2" w:rsidRPr="00E307F2" w:rsidRDefault="00E307F2" w:rsidP="00E307F2">
            <w:pPr>
              <w:spacing w:after="0"/>
              <w:jc w:val="center"/>
              <w:rPr>
                <w:rFonts w:ascii="Times New Roman" w:hAnsi="Times New Roman"/>
                <w:sz w:val="22"/>
                <w:szCs w:val="22"/>
                <w:lang w:val="en-GB"/>
              </w:rPr>
            </w:pPr>
          </w:p>
        </w:tc>
        <w:tc>
          <w:tcPr>
            <w:tcW w:w="1417" w:type="dxa"/>
            <w:vMerge/>
            <w:vAlign w:val="center"/>
          </w:tcPr>
          <w:p w14:paraId="2AAC8B60" w14:textId="77777777" w:rsidR="00E307F2" w:rsidRPr="00E307F2" w:rsidRDefault="00E307F2" w:rsidP="00E307F2">
            <w:pPr>
              <w:spacing w:after="0"/>
              <w:jc w:val="center"/>
              <w:rPr>
                <w:rFonts w:ascii="Times New Roman" w:hAnsi="Times New Roman"/>
                <w:sz w:val="22"/>
                <w:szCs w:val="22"/>
                <w:lang w:val="en-GB"/>
              </w:rPr>
            </w:pPr>
          </w:p>
        </w:tc>
        <w:tc>
          <w:tcPr>
            <w:tcW w:w="2126" w:type="dxa"/>
            <w:vAlign w:val="center"/>
          </w:tcPr>
          <w:p w14:paraId="386BA8FC" w14:textId="77777777" w:rsidR="00E307F2" w:rsidRPr="00E307F2" w:rsidRDefault="00E307F2" w:rsidP="00E307F2">
            <w:pPr>
              <w:spacing w:after="0"/>
              <w:jc w:val="center"/>
              <w:rPr>
                <w:rFonts w:ascii="Times New Roman" w:hAnsi="Times New Roman"/>
                <w:sz w:val="22"/>
                <w:szCs w:val="22"/>
                <w:lang w:val="en-GB"/>
              </w:rPr>
            </w:pPr>
            <w:r w:rsidRPr="00E307F2">
              <w:rPr>
                <w:rFonts w:ascii="Times New Roman" w:hAnsi="Times New Roman"/>
                <w:sz w:val="22"/>
                <w:szCs w:val="22"/>
                <w:lang w:val="en-GB"/>
              </w:rPr>
              <w:t>Coefficient α (-)</w:t>
            </w:r>
          </w:p>
        </w:tc>
        <w:tc>
          <w:tcPr>
            <w:tcW w:w="1616" w:type="dxa"/>
            <w:vAlign w:val="center"/>
          </w:tcPr>
          <w:p w14:paraId="153E8D7D" w14:textId="77777777" w:rsidR="00E307F2" w:rsidRPr="00E307F2" w:rsidRDefault="00E307F2" w:rsidP="00E307F2">
            <w:pPr>
              <w:spacing w:after="0"/>
              <w:jc w:val="center"/>
              <w:rPr>
                <w:rFonts w:ascii="Times New Roman" w:hAnsi="Times New Roman"/>
                <w:sz w:val="22"/>
                <w:szCs w:val="22"/>
                <w:lang w:val="en-GB"/>
              </w:rPr>
            </w:pPr>
            <w:r w:rsidRPr="00E307F2">
              <w:rPr>
                <w:rFonts w:ascii="Times New Roman" w:hAnsi="Times New Roman"/>
                <w:sz w:val="22"/>
                <w:szCs w:val="22"/>
                <w:lang w:val="en-GB"/>
              </w:rPr>
              <w:t>0.22</w:t>
            </w:r>
          </w:p>
        </w:tc>
      </w:tr>
      <w:tr w:rsidR="00E307F2" w:rsidRPr="00E307F2" w14:paraId="16E52DA5" w14:textId="77777777" w:rsidTr="00D21395">
        <w:trPr>
          <w:jc w:val="center"/>
        </w:trPr>
        <w:tc>
          <w:tcPr>
            <w:tcW w:w="2978" w:type="dxa"/>
            <w:vMerge/>
            <w:vAlign w:val="center"/>
          </w:tcPr>
          <w:p w14:paraId="2E3D8B7C" w14:textId="77777777" w:rsidR="00E307F2" w:rsidRPr="00E307F2" w:rsidRDefault="00E307F2" w:rsidP="00E307F2">
            <w:pPr>
              <w:spacing w:after="0"/>
              <w:jc w:val="center"/>
              <w:rPr>
                <w:rFonts w:ascii="Times New Roman" w:hAnsi="Times New Roman"/>
                <w:sz w:val="22"/>
                <w:szCs w:val="22"/>
                <w:lang w:val="en-GB"/>
              </w:rPr>
            </w:pPr>
          </w:p>
        </w:tc>
        <w:tc>
          <w:tcPr>
            <w:tcW w:w="1417" w:type="dxa"/>
            <w:vMerge/>
            <w:vAlign w:val="center"/>
          </w:tcPr>
          <w:p w14:paraId="0A1CDDDB" w14:textId="77777777" w:rsidR="00E307F2" w:rsidRPr="00E307F2" w:rsidRDefault="00E307F2" w:rsidP="00E307F2">
            <w:pPr>
              <w:spacing w:after="0"/>
              <w:jc w:val="center"/>
              <w:rPr>
                <w:rFonts w:ascii="Times New Roman" w:hAnsi="Times New Roman"/>
                <w:sz w:val="22"/>
                <w:szCs w:val="22"/>
                <w:lang w:val="en-GB"/>
              </w:rPr>
            </w:pPr>
          </w:p>
        </w:tc>
        <w:tc>
          <w:tcPr>
            <w:tcW w:w="2126" w:type="dxa"/>
            <w:vAlign w:val="center"/>
          </w:tcPr>
          <w:p w14:paraId="1077CAD1" w14:textId="77777777" w:rsidR="00E307F2" w:rsidRPr="00E307F2" w:rsidRDefault="00E307F2" w:rsidP="00E307F2">
            <w:pPr>
              <w:spacing w:after="0"/>
              <w:jc w:val="center"/>
              <w:rPr>
                <w:rFonts w:ascii="Times New Roman" w:hAnsi="Times New Roman"/>
                <w:sz w:val="22"/>
                <w:szCs w:val="22"/>
                <w:lang w:val="en-GB"/>
              </w:rPr>
            </w:pPr>
            <w:r w:rsidRPr="00E307F2">
              <w:rPr>
                <w:rFonts w:ascii="Times New Roman" w:hAnsi="Times New Roman"/>
                <w:sz w:val="22"/>
                <w:szCs w:val="22"/>
                <w:lang w:val="en-GB"/>
              </w:rPr>
              <w:t>Coefficient β (-)</w:t>
            </w:r>
          </w:p>
        </w:tc>
        <w:tc>
          <w:tcPr>
            <w:tcW w:w="1616" w:type="dxa"/>
            <w:vAlign w:val="center"/>
          </w:tcPr>
          <w:p w14:paraId="5EAC6680" w14:textId="77777777" w:rsidR="00E307F2" w:rsidRPr="00E307F2" w:rsidRDefault="00E307F2" w:rsidP="00E307F2">
            <w:pPr>
              <w:spacing w:after="0"/>
              <w:jc w:val="center"/>
              <w:rPr>
                <w:rFonts w:ascii="Times New Roman" w:hAnsi="Times New Roman"/>
                <w:sz w:val="22"/>
                <w:szCs w:val="22"/>
                <w:lang w:val="en-GB"/>
              </w:rPr>
            </w:pPr>
            <w:r w:rsidRPr="00E307F2">
              <w:rPr>
                <w:rFonts w:ascii="Times New Roman" w:hAnsi="Times New Roman"/>
                <w:sz w:val="22"/>
                <w:szCs w:val="22"/>
                <w:lang w:val="en-GB"/>
              </w:rPr>
              <w:t>0.36</w:t>
            </w:r>
          </w:p>
        </w:tc>
      </w:tr>
      <w:tr w:rsidR="00E307F2" w:rsidRPr="00E307F2" w14:paraId="0636CF74" w14:textId="77777777" w:rsidTr="00D21395">
        <w:trPr>
          <w:jc w:val="center"/>
        </w:trPr>
        <w:tc>
          <w:tcPr>
            <w:tcW w:w="2978" w:type="dxa"/>
            <w:vMerge w:val="restart"/>
            <w:vAlign w:val="center"/>
          </w:tcPr>
          <w:p w14:paraId="7114D10E" w14:textId="77777777" w:rsidR="00E307F2" w:rsidRPr="00E307F2" w:rsidRDefault="00E307F2" w:rsidP="00E307F2">
            <w:pPr>
              <w:spacing w:after="0"/>
              <w:jc w:val="center"/>
              <w:rPr>
                <w:rFonts w:ascii="Times New Roman" w:hAnsi="Times New Roman"/>
                <w:sz w:val="22"/>
                <w:szCs w:val="22"/>
                <w:lang w:val="en-GB"/>
              </w:rPr>
            </w:pPr>
            <w:r w:rsidRPr="00E307F2">
              <w:rPr>
                <w:rFonts w:ascii="Times New Roman" w:hAnsi="Times New Roman"/>
                <w:sz w:val="22"/>
                <w:szCs w:val="22"/>
                <w:lang w:val="en-GB"/>
              </w:rPr>
              <w:t xml:space="preserve">Chloride Diffusion Coefficient </w:t>
            </w:r>
            <w:r w:rsidRPr="00E307F2">
              <w:rPr>
                <w:rFonts w:ascii="Times New Roman" w:hAnsi="Times New Roman"/>
                <w:sz w:val="22"/>
                <w:szCs w:val="22"/>
                <w:lang w:val="en-GB"/>
              </w:rPr>
              <w:br/>
              <w:t xml:space="preserve"> </w:t>
            </w:r>
            <w:r w:rsidRPr="00E307F2">
              <w:rPr>
                <w:rFonts w:ascii="Times New Roman" w:hAnsi="Times New Roman"/>
                <w:i/>
                <w:iCs/>
                <w:sz w:val="22"/>
                <w:szCs w:val="22"/>
                <w:lang w:val="en-GB"/>
              </w:rPr>
              <w:t>D</w:t>
            </w:r>
            <w:r w:rsidRPr="00E307F2">
              <w:rPr>
                <w:rFonts w:ascii="Times New Roman" w:hAnsi="Times New Roman"/>
                <w:i/>
                <w:iCs/>
                <w:sz w:val="22"/>
                <w:szCs w:val="22"/>
                <w:vertAlign w:val="subscript"/>
                <w:lang w:val="en-GB"/>
              </w:rPr>
              <w:t>0</w:t>
            </w:r>
            <w:r w:rsidRPr="00E307F2">
              <w:rPr>
                <w:rFonts w:ascii="Times New Roman" w:hAnsi="Times New Roman"/>
                <w:i/>
                <w:iCs/>
                <w:sz w:val="22"/>
                <w:szCs w:val="22"/>
                <w:lang w:val="en-GB"/>
              </w:rPr>
              <w:t xml:space="preserve"> </w:t>
            </w:r>
            <w:r w:rsidRPr="00E307F2">
              <w:rPr>
                <w:rFonts w:ascii="Times New Roman" w:hAnsi="Times New Roman"/>
                <w:sz w:val="22"/>
                <w:szCs w:val="22"/>
                <w:lang w:val="en-GB"/>
              </w:rPr>
              <w:t>(at 28 d.)</w:t>
            </w:r>
          </w:p>
        </w:tc>
        <w:tc>
          <w:tcPr>
            <w:tcW w:w="1417" w:type="dxa"/>
            <w:vMerge w:val="restart"/>
            <w:vAlign w:val="center"/>
          </w:tcPr>
          <w:p w14:paraId="46A4F62E" w14:textId="77777777" w:rsidR="00E307F2" w:rsidRPr="00E307F2" w:rsidRDefault="00E307F2" w:rsidP="00E307F2">
            <w:pPr>
              <w:spacing w:after="0"/>
              <w:jc w:val="center"/>
              <w:rPr>
                <w:rFonts w:ascii="Times New Roman" w:hAnsi="Times New Roman"/>
                <w:sz w:val="22"/>
                <w:szCs w:val="22"/>
                <w:lang w:val="en-GB"/>
              </w:rPr>
            </w:pPr>
            <w:r w:rsidRPr="00E307F2">
              <w:rPr>
                <w:rFonts w:ascii="Times New Roman" w:hAnsi="Times New Roman"/>
                <w:sz w:val="22"/>
                <w:szCs w:val="22"/>
                <w:lang w:val="en-GB"/>
              </w:rPr>
              <w:t>Log-Normal</w:t>
            </w:r>
          </w:p>
        </w:tc>
        <w:tc>
          <w:tcPr>
            <w:tcW w:w="2126" w:type="dxa"/>
            <w:vAlign w:val="center"/>
          </w:tcPr>
          <w:p w14:paraId="4185125C" w14:textId="77777777" w:rsidR="00E307F2" w:rsidRPr="00E307F2" w:rsidRDefault="00E307F2" w:rsidP="00E307F2">
            <w:pPr>
              <w:spacing w:after="0"/>
              <w:jc w:val="center"/>
              <w:rPr>
                <w:rFonts w:ascii="Times New Roman" w:hAnsi="Times New Roman"/>
                <w:sz w:val="22"/>
                <w:szCs w:val="22"/>
                <w:lang w:val="en-GB"/>
              </w:rPr>
            </w:pPr>
            <w:r w:rsidRPr="00E307F2">
              <w:rPr>
                <w:rFonts w:ascii="Times New Roman" w:hAnsi="Times New Roman"/>
                <w:sz w:val="22"/>
                <w:szCs w:val="22"/>
                <w:lang w:val="en-GB"/>
              </w:rPr>
              <w:t>Average (10</w:t>
            </w:r>
            <w:r w:rsidRPr="00E307F2">
              <w:rPr>
                <w:rFonts w:ascii="Times New Roman" w:hAnsi="Times New Roman"/>
                <w:sz w:val="22"/>
                <w:szCs w:val="22"/>
                <w:vertAlign w:val="superscript"/>
                <w:lang w:val="en-GB"/>
              </w:rPr>
              <w:t>-12</w:t>
            </w:r>
            <w:r w:rsidRPr="00E307F2">
              <w:rPr>
                <w:rFonts w:ascii="Times New Roman" w:hAnsi="Times New Roman"/>
                <w:sz w:val="22"/>
                <w:szCs w:val="22"/>
                <w:lang w:val="en-GB"/>
              </w:rPr>
              <w:t xml:space="preserve"> m²)</w:t>
            </w:r>
          </w:p>
        </w:tc>
        <w:tc>
          <w:tcPr>
            <w:tcW w:w="1616" w:type="dxa"/>
            <w:vAlign w:val="center"/>
          </w:tcPr>
          <w:p w14:paraId="291E307C" w14:textId="77777777" w:rsidR="00E307F2" w:rsidRPr="00E307F2" w:rsidRDefault="00E307F2" w:rsidP="00E307F2">
            <w:pPr>
              <w:spacing w:after="0"/>
              <w:jc w:val="center"/>
              <w:rPr>
                <w:rFonts w:ascii="Times New Roman" w:hAnsi="Times New Roman"/>
                <w:sz w:val="22"/>
                <w:szCs w:val="22"/>
                <w:lang w:val="en-GB"/>
              </w:rPr>
            </w:pPr>
            <w:r w:rsidRPr="00E307F2">
              <w:rPr>
                <w:rFonts w:ascii="Times New Roman" w:hAnsi="Times New Roman"/>
                <w:sz w:val="22"/>
                <w:szCs w:val="22"/>
                <w:lang w:val="en-GB"/>
              </w:rPr>
              <w:t>4.71</w:t>
            </w:r>
          </w:p>
        </w:tc>
      </w:tr>
      <w:tr w:rsidR="00E307F2" w:rsidRPr="00E307F2" w14:paraId="371D9452" w14:textId="77777777" w:rsidTr="00D21395">
        <w:trPr>
          <w:jc w:val="center"/>
        </w:trPr>
        <w:tc>
          <w:tcPr>
            <w:tcW w:w="2978" w:type="dxa"/>
            <w:vMerge/>
            <w:vAlign w:val="center"/>
          </w:tcPr>
          <w:p w14:paraId="7FC156C6" w14:textId="77777777" w:rsidR="00E307F2" w:rsidRPr="00E307F2" w:rsidRDefault="00E307F2" w:rsidP="00E307F2">
            <w:pPr>
              <w:spacing w:after="0"/>
              <w:jc w:val="center"/>
              <w:rPr>
                <w:rFonts w:ascii="Times New Roman" w:hAnsi="Times New Roman"/>
                <w:sz w:val="22"/>
                <w:szCs w:val="22"/>
                <w:lang w:val="en-GB"/>
              </w:rPr>
            </w:pPr>
          </w:p>
        </w:tc>
        <w:tc>
          <w:tcPr>
            <w:tcW w:w="1417" w:type="dxa"/>
            <w:vMerge/>
            <w:vAlign w:val="center"/>
          </w:tcPr>
          <w:p w14:paraId="372AEEA1" w14:textId="77777777" w:rsidR="00E307F2" w:rsidRPr="00E307F2" w:rsidRDefault="00E307F2" w:rsidP="00E307F2">
            <w:pPr>
              <w:spacing w:after="0"/>
              <w:jc w:val="center"/>
              <w:rPr>
                <w:rFonts w:ascii="Times New Roman" w:hAnsi="Times New Roman"/>
                <w:sz w:val="22"/>
                <w:szCs w:val="22"/>
                <w:lang w:val="en-GB"/>
              </w:rPr>
            </w:pPr>
          </w:p>
        </w:tc>
        <w:tc>
          <w:tcPr>
            <w:tcW w:w="2126" w:type="dxa"/>
            <w:vAlign w:val="center"/>
          </w:tcPr>
          <w:p w14:paraId="05116458" w14:textId="77777777" w:rsidR="00E307F2" w:rsidRPr="00E307F2" w:rsidRDefault="00E307F2" w:rsidP="00E307F2">
            <w:pPr>
              <w:spacing w:after="0"/>
              <w:jc w:val="center"/>
              <w:rPr>
                <w:rFonts w:ascii="Times New Roman" w:hAnsi="Times New Roman"/>
                <w:sz w:val="22"/>
                <w:szCs w:val="22"/>
                <w:lang w:val="en-GB"/>
              </w:rPr>
            </w:pPr>
            <w:proofErr w:type="spellStart"/>
            <w:r w:rsidRPr="00E307F2">
              <w:rPr>
                <w:rFonts w:ascii="Times New Roman" w:hAnsi="Times New Roman"/>
                <w:sz w:val="22"/>
                <w:szCs w:val="22"/>
                <w:lang w:val="en-GB"/>
              </w:rPr>
              <w:t>C.o.V.</w:t>
            </w:r>
            <w:proofErr w:type="spellEnd"/>
            <w:r w:rsidRPr="00E307F2">
              <w:rPr>
                <w:rFonts w:ascii="Times New Roman" w:hAnsi="Times New Roman"/>
                <w:sz w:val="22"/>
                <w:szCs w:val="22"/>
                <w:lang w:val="en-GB"/>
              </w:rPr>
              <w:t xml:space="preserve"> (%)</w:t>
            </w:r>
          </w:p>
        </w:tc>
        <w:tc>
          <w:tcPr>
            <w:tcW w:w="1616" w:type="dxa"/>
            <w:vAlign w:val="center"/>
          </w:tcPr>
          <w:p w14:paraId="07432CE2" w14:textId="77777777" w:rsidR="00E307F2" w:rsidRPr="00E307F2" w:rsidRDefault="00E307F2" w:rsidP="00E307F2">
            <w:pPr>
              <w:spacing w:after="0"/>
              <w:jc w:val="center"/>
              <w:rPr>
                <w:rFonts w:ascii="Times New Roman" w:hAnsi="Times New Roman"/>
                <w:sz w:val="22"/>
                <w:szCs w:val="22"/>
                <w:lang w:val="en-GB"/>
              </w:rPr>
            </w:pPr>
            <w:r w:rsidRPr="00E307F2">
              <w:rPr>
                <w:rFonts w:ascii="Times New Roman" w:hAnsi="Times New Roman"/>
                <w:sz w:val="22"/>
                <w:szCs w:val="22"/>
                <w:lang w:val="en-GB"/>
              </w:rPr>
              <w:t>9.8</w:t>
            </w:r>
          </w:p>
        </w:tc>
      </w:tr>
      <w:tr w:rsidR="00E307F2" w:rsidRPr="00E307F2" w14:paraId="5A3C3C99" w14:textId="77777777" w:rsidTr="00D21395">
        <w:trPr>
          <w:jc w:val="center"/>
        </w:trPr>
        <w:tc>
          <w:tcPr>
            <w:tcW w:w="2978" w:type="dxa"/>
            <w:vMerge w:val="restart"/>
            <w:vAlign w:val="center"/>
          </w:tcPr>
          <w:p w14:paraId="04CFECCD" w14:textId="77777777" w:rsidR="00E307F2" w:rsidRPr="00E307F2" w:rsidRDefault="00E307F2" w:rsidP="00E307F2">
            <w:pPr>
              <w:spacing w:after="0"/>
              <w:jc w:val="center"/>
              <w:rPr>
                <w:rFonts w:ascii="Times New Roman" w:hAnsi="Times New Roman"/>
                <w:sz w:val="22"/>
                <w:szCs w:val="22"/>
                <w:lang w:val="en-GB"/>
              </w:rPr>
            </w:pPr>
            <w:r w:rsidRPr="00E307F2">
              <w:rPr>
                <w:rFonts w:ascii="Times New Roman" w:hAnsi="Times New Roman"/>
                <w:sz w:val="22"/>
                <w:szCs w:val="22"/>
                <w:lang w:val="en-GB"/>
              </w:rPr>
              <w:t>Diffusion Decay Exponent</w:t>
            </w:r>
            <w:r w:rsidRPr="00E307F2">
              <w:rPr>
                <w:rFonts w:ascii="Times New Roman" w:hAnsi="Times New Roman"/>
                <w:sz w:val="22"/>
                <w:szCs w:val="22"/>
                <w:lang w:val="en-GB"/>
              </w:rPr>
              <w:br/>
              <w:t xml:space="preserve"> </w:t>
            </w:r>
            <w:r w:rsidRPr="00E307F2">
              <w:rPr>
                <w:rFonts w:ascii="Times New Roman" w:hAnsi="Times New Roman"/>
                <w:i/>
                <w:iCs/>
                <w:sz w:val="22"/>
                <w:szCs w:val="22"/>
                <w:lang w:val="en-GB"/>
              </w:rPr>
              <w:t>n</w:t>
            </w:r>
          </w:p>
        </w:tc>
        <w:tc>
          <w:tcPr>
            <w:tcW w:w="1417" w:type="dxa"/>
            <w:vMerge w:val="restart"/>
            <w:vAlign w:val="center"/>
          </w:tcPr>
          <w:p w14:paraId="37BC343D" w14:textId="77777777" w:rsidR="00E307F2" w:rsidRPr="00E307F2" w:rsidRDefault="00E307F2" w:rsidP="00E307F2">
            <w:pPr>
              <w:spacing w:after="0"/>
              <w:jc w:val="center"/>
              <w:rPr>
                <w:rFonts w:ascii="Times New Roman" w:hAnsi="Times New Roman"/>
                <w:sz w:val="22"/>
                <w:szCs w:val="22"/>
                <w:lang w:val="en-GB"/>
              </w:rPr>
            </w:pPr>
            <w:r w:rsidRPr="00E307F2">
              <w:rPr>
                <w:rFonts w:ascii="Times New Roman" w:hAnsi="Times New Roman"/>
                <w:sz w:val="22"/>
                <w:szCs w:val="22"/>
                <w:lang w:val="en-GB"/>
              </w:rPr>
              <w:t>Normal</w:t>
            </w:r>
          </w:p>
        </w:tc>
        <w:tc>
          <w:tcPr>
            <w:tcW w:w="2126" w:type="dxa"/>
            <w:vAlign w:val="center"/>
          </w:tcPr>
          <w:p w14:paraId="4A2CD1BD" w14:textId="77777777" w:rsidR="00E307F2" w:rsidRPr="00E307F2" w:rsidRDefault="00E307F2" w:rsidP="00E307F2">
            <w:pPr>
              <w:spacing w:after="0"/>
              <w:jc w:val="center"/>
              <w:rPr>
                <w:rFonts w:ascii="Times New Roman" w:hAnsi="Times New Roman"/>
                <w:sz w:val="22"/>
                <w:szCs w:val="22"/>
                <w:lang w:val="en-GB"/>
              </w:rPr>
            </w:pPr>
            <w:r w:rsidRPr="00E307F2">
              <w:rPr>
                <w:rFonts w:ascii="Times New Roman" w:hAnsi="Times New Roman"/>
                <w:sz w:val="22"/>
                <w:szCs w:val="22"/>
                <w:lang w:val="en-GB"/>
              </w:rPr>
              <w:t>Average (-)</w:t>
            </w:r>
          </w:p>
        </w:tc>
        <w:tc>
          <w:tcPr>
            <w:tcW w:w="1616" w:type="dxa"/>
            <w:vAlign w:val="center"/>
          </w:tcPr>
          <w:p w14:paraId="347727BD" w14:textId="77777777" w:rsidR="00E307F2" w:rsidRPr="00E307F2" w:rsidRDefault="00E307F2" w:rsidP="00E307F2">
            <w:pPr>
              <w:spacing w:after="0"/>
              <w:jc w:val="center"/>
              <w:rPr>
                <w:rFonts w:ascii="Times New Roman" w:hAnsi="Times New Roman"/>
                <w:sz w:val="22"/>
                <w:szCs w:val="22"/>
                <w:lang w:val="en-GB"/>
              </w:rPr>
            </w:pPr>
            <w:r w:rsidRPr="00E307F2">
              <w:rPr>
                <w:rFonts w:ascii="Times New Roman" w:hAnsi="Times New Roman"/>
                <w:sz w:val="22"/>
                <w:szCs w:val="22"/>
                <w:lang w:val="en-GB"/>
              </w:rPr>
              <w:t>0.47</w:t>
            </w:r>
          </w:p>
        </w:tc>
      </w:tr>
      <w:tr w:rsidR="00E307F2" w:rsidRPr="00E307F2" w14:paraId="29132318" w14:textId="77777777" w:rsidTr="00D21395">
        <w:trPr>
          <w:jc w:val="center"/>
        </w:trPr>
        <w:tc>
          <w:tcPr>
            <w:tcW w:w="2978" w:type="dxa"/>
            <w:vMerge/>
            <w:vAlign w:val="center"/>
          </w:tcPr>
          <w:p w14:paraId="53EDA999" w14:textId="77777777" w:rsidR="00E307F2" w:rsidRPr="00E307F2" w:rsidRDefault="00E307F2" w:rsidP="00E307F2">
            <w:pPr>
              <w:spacing w:after="0"/>
              <w:jc w:val="center"/>
              <w:rPr>
                <w:rFonts w:ascii="Times New Roman" w:hAnsi="Times New Roman"/>
                <w:sz w:val="22"/>
                <w:szCs w:val="22"/>
                <w:lang w:val="en-GB"/>
              </w:rPr>
            </w:pPr>
          </w:p>
        </w:tc>
        <w:tc>
          <w:tcPr>
            <w:tcW w:w="1417" w:type="dxa"/>
            <w:vMerge/>
            <w:vAlign w:val="center"/>
          </w:tcPr>
          <w:p w14:paraId="5F9041A0" w14:textId="77777777" w:rsidR="00E307F2" w:rsidRPr="00E307F2" w:rsidRDefault="00E307F2" w:rsidP="00E307F2">
            <w:pPr>
              <w:spacing w:after="0"/>
              <w:jc w:val="center"/>
              <w:rPr>
                <w:rFonts w:ascii="Times New Roman" w:hAnsi="Times New Roman"/>
                <w:sz w:val="22"/>
                <w:szCs w:val="22"/>
                <w:lang w:val="en-GB"/>
              </w:rPr>
            </w:pPr>
          </w:p>
        </w:tc>
        <w:tc>
          <w:tcPr>
            <w:tcW w:w="2126" w:type="dxa"/>
            <w:vAlign w:val="center"/>
          </w:tcPr>
          <w:p w14:paraId="3C32784F" w14:textId="77777777" w:rsidR="00E307F2" w:rsidRPr="00E307F2" w:rsidRDefault="00E307F2" w:rsidP="00E307F2">
            <w:pPr>
              <w:spacing w:after="0"/>
              <w:jc w:val="center"/>
              <w:rPr>
                <w:rFonts w:ascii="Times New Roman" w:hAnsi="Times New Roman"/>
                <w:sz w:val="22"/>
                <w:szCs w:val="22"/>
                <w:lang w:val="en-GB"/>
              </w:rPr>
            </w:pPr>
            <w:r w:rsidRPr="00E307F2">
              <w:rPr>
                <w:rFonts w:ascii="Times New Roman" w:hAnsi="Times New Roman"/>
                <w:sz w:val="22"/>
                <w:szCs w:val="22"/>
                <w:lang w:val="en-GB"/>
              </w:rPr>
              <w:t>Std. Dev. (-)</w:t>
            </w:r>
          </w:p>
        </w:tc>
        <w:tc>
          <w:tcPr>
            <w:tcW w:w="1616" w:type="dxa"/>
            <w:vAlign w:val="center"/>
          </w:tcPr>
          <w:p w14:paraId="773E38BA" w14:textId="77777777" w:rsidR="00E307F2" w:rsidRPr="00E307F2" w:rsidRDefault="00E307F2" w:rsidP="00E307F2">
            <w:pPr>
              <w:spacing w:after="0"/>
              <w:jc w:val="center"/>
              <w:rPr>
                <w:rFonts w:ascii="Times New Roman" w:hAnsi="Times New Roman"/>
                <w:sz w:val="22"/>
                <w:szCs w:val="22"/>
                <w:lang w:val="en-GB"/>
              </w:rPr>
            </w:pPr>
            <w:r w:rsidRPr="00E307F2">
              <w:rPr>
                <w:rFonts w:ascii="Times New Roman" w:hAnsi="Times New Roman"/>
                <w:sz w:val="22"/>
                <w:szCs w:val="22"/>
                <w:lang w:val="en-GB"/>
              </w:rPr>
              <w:t>0.029</w:t>
            </w:r>
          </w:p>
        </w:tc>
      </w:tr>
      <w:tr w:rsidR="00E307F2" w:rsidRPr="00E307F2" w14:paraId="2810B481" w14:textId="77777777" w:rsidTr="00D21395">
        <w:trPr>
          <w:jc w:val="center"/>
        </w:trPr>
        <w:tc>
          <w:tcPr>
            <w:tcW w:w="2978" w:type="dxa"/>
            <w:vMerge w:val="restart"/>
            <w:vAlign w:val="center"/>
          </w:tcPr>
          <w:p w14:paraId="5E361C5E" w14:textId="276D5C6C" w:rsidR="00E307F2" w:rsidRPr="00E307F2" w:rsidRDefault="00E307F2" w:rsidP="00E307F2">
            <w:pPr>
              <w:spacing w:after="0"/>
              <w:jc w:val="center"/>
              <w:rPr>
                <w:rFonts w:ascii="Times New Roman" w:hAnsi="Times New Roman"/>
                <w:sz w:val="22"/>
                <w:szCs w:val="22"/>
                <w:lang w:val="en-GB"/>
              </w:rPr>
            </w:pPr>
            <w:r w:rsidRPr="00E307F2">
              <w:rPr>
                <w:rFonts w:ascii="Times New Roman" w:hAnsi="Times New Roman"/>
                <w:sz w:val="22"/>
                <w:szCs w:val="22"/>
                <w:lang w:val="en-GB"/>
              </w:rPr>
              <w:t>Cover Thickness</w:t>
            </w:r>
            <w:r w:rsidRPr="00E307F2">
              <w:rPr>
                <w:rFonts w:ascii="Times New Roman" w:hAnsi="Times New Roman"/>
                <w:sz w:val="22"/>
                <w:szCs w:val="22"/>
                <w:lang w:val="en-GB"/>
              </w:rPr>
              <w:br/>
            </w:r>
            <w:r w:rsidR="00720400">
              <w:rPr>
                <w:rFonts w:ascii="Times New Roman" w:hAnsi="Times New Roman"/>
                <w:i/>
                <w:iCs/>
                <w:sz w:val="22"/>
                <w:szCs w:val="22"/>
                <w:lang w:val="en-GB"/>
              </w:rPr>
              <w:t>d</w:t>
            </w:r>
          </w:p>
        </w:tc>
        <w:tc>
          <w:tcPr>
            <w:tcW w:w="1417" w:type="dxa"/>
            <w:vMerge w:val="restart"/>
            <w:vAlign w:val="center"/>
          </w:tcPr>
          <w:p w14:paraId="5CEB3B62" w14:textId="77777777" w:rsidR="00E307F2" w:rsidRPr="00E307F2" w:rsidRDefault="00E307F2" w:rsidP="00E307F2">
            <w:pPr>
              <w:spacing w:after="0"/>
              <w:jc w:val="center"/>
              <w:rPr>
                <w:rFonts w:ascii="Times New Roman" w:hAnsi="Times New Roman"/>
                <w:sz w:val="22"/>
                <w:szCs w:val="22"/>
                <w:lang w:val="en-GB"/>
              </w:rPr>
            </w:pPr>
            <w:r w:rsidRPr="00E307F2">
              <w:rPr>
                <w:rFonts w:ascii="Times New Roman" w:hAnsi="Times New Roman"/>
                <w:sz w:val="22"/>
                <w:szCs w:val="22"/>
                <w:lang w:val="en-GB"/>
              </w:rPr>
              <w:t>Normal</w:t>
            </w:r>
          </w:p>
        </w:tc>
        <w:tc>
          <w:tcPr>
            <w:tcW w:w="2126" w:type="dxa"/>
            <w:vAlign w:val="center"/>
          </w:tcPr>
          <w:p w14:paraId="4751F465" w14:textId="77777777" w:rsidR="00E307F2" w:rsidRPr="00E307F2" w:rsidRDefault="00E307F2" w:rsidP="00E307F2">
            <w:pPr>
              <w:spacing w:after="0"/>
              <w:jc w:val="center"/>
              <w:rPr>
                <w:rFonts w:ascii="Times New Roman" w:hAnsi="Times New Roman"/>
                <w:sz w:val="22"/>
                <w:szCs w:val="22"/>
                <w:lang w:val="en-GB"/>
              </w:rPr>
            </w:pPr>
            <w:r w:rsidRPr="00E307F2">
              <w:rPr>
                <w:rFonts w:ascii="Times New Roman" w:hAnsi="Times New Roman"/>
                <w:sz w:val="22"/>
                <w:szCs w:val="22"/>
                <w:lang w:val="en-GB"/>
              </w:rPr>
              <w:t>Average (mm)</w:t>
            </w:r>
          </w:p>
        </w:tc>
        <w:tc>
          <w:tcPr>
            <w:tcW w:w="1616" w:type="dxa"/>
            <w:vAlign w:val="center"/>
          </w:tcPr>
          <w:p w14:paraId="2E199FB5" w14:textId="77777777" w:rsidR="00E307F2" w:rsidRPr="00E307F2" w:rsidRDefault="00E307F2" w:rsidP="00E307F2">
            <w:pPr>
              <w:spacing w:after="0"/>
              <w:jc w:val="center"/>
              <w:rPr>
                <w:rFonts w:ascii="Times New Roman" w:hAnsi="Times New Roman"/>
                <w:sz w:val="22"/>
                <w:szCs w:val="22"/>
                <w:lang w:val="en-GB"/>
              </w:rPr>
            </w:pPr>
            <w:r w:rsidRPr="00E307F2">
              <w:rPr>
                <w:rFonts w:ascii="Times New Roman" w:hAnsi="Times New Roman"/>
                <w:sz w:val="22"/>
                <w:szCs w:val="22"/>
                <w:lang w:val="en-GB"/>
              </w:rPr>
              <w:t>73.4</w:t>
            </w:r>
          </w:p>
        </w:tc>
      </w:tr>
      <w:tr w:rsidR="00E307F2" w:rsidRPr="00E307F2" w14:paraId="7B85F3D3" w14:textId="77777777" w:rsidTr="00D21395">
        <w:trPr>
          <w:jc w:val="center"/>
        </w:trPr>
        <w:tc>
          <w:tcPr>
            <w:tcW w:w="2978" w:type="dxa"/>
            <w:vMerge/>
            <w:vAlign w:val="center"/>
          </w:tcPr>
          <w:p w14:paraId="23E972DC" w14:textId="77777777" w:rsidR="00E307F2" w:rsidRPr="00E307F2" w:rsidRDefault="00E307F2" w:rsidP="00E307F2">
            <w:pPr>
              <w:spacing w:after="0"/>
              <w:jc w:val="center"/>
              <w:rPr>
                <w:rFonts w:ascii="Times New Roman" w:hAnsi="Times New Roman"/>
                <w:sz w:val="22"/>
                <w:szCs w:val="22"/>
                <w:lang w:val="en-GB"/>
              </w:rPr>
            </w:pPr>
          </w:p>
        </w:tc>
        <w:tc>
          <w:tcPr>
            <w:tcW w:w="1417" w:type="dxa"/>
            <w:vMerge/>
            <w:vAlign w:val="center"/>
          </w:tcPr>
          <w:p w14:paraId="4DE82C07" w14:textId="77777777" w:rsidR="00E307F2" w:rsidRPr="00E307F2" w:rsidRDefault="00E307F2" w:rsidP="00E307F2">
            <w:pPr>
              <w:spacing w:after="0"/>
              <w:jc w:val="center"/>
              <w:rPr>
                <w:rFonts w:ascii="Times New Roman" w:hAnsi="Times New Roman"/>
                <w:sz w:val="22"/>
                <w:szCs w:val="22"/>
                <w:lang w:val="en-GB"/>
              </w:rPr>
            </w:pPr>
          </w:p>
        </w:tc>
        <w:tc>
          <w:tcPr>
            <w:tcW w:w="2126" w:type="dxa"/>
            <w:vAlign w:val="center"/>
          </w:tcPr>
          <w:p w14:paraId="5EEDD4AB" w14:textId="77777777" w:rsidR="00E307F2" w:rsidRPr="00E307F2" w:rsidRDefault="00E307F2" w:rsidP="00E307F2">
            <w:pPr>
              <w:spacing w:after="0"/>
              <w:jc w:val="center"/>
              <w:rPr>
                <w:rFonts w:ascii="Times New Roman" w:hAnsi="Times New Roman"/>
                <w:sz w:val="22"/>
                <w:szCs w:val="22"/>
                <w:lang w:val="en-GB"/>
              </w:rPr>
            </w:pPr>
            <w:r w:rsidRPr="00E307F2">
              <w:rPr>
                <w:rFonts w:ascii="Times New Roman" w:hAnsi="Times New Roman"/>
                <w:sz w:val="22"/>
                <w:szCs w:val="22"/>
                <w:lang w:val="en-GB"/>
              </w:rPr>
              <w:t>Std. Dev. (mm)</w:t>
            </w:r>
          </w:p>
        </w:tc>
        <w:tc>
          <w:tcPr>
            <w:tcW w:w="1616" w:type="dxa"/>
            <w:vAlign w:val="center"/>
          </w:tcPr>
          <w:p w14:paraId="650492F0" w14:textId="77777777" w:rsidR="00E307F2" w:rsidRPr="00E307F2" w:rsidRDefault="00E307F2" w:rsidP="00E307F2">
            <w:pPr>
              <w:spacing w:after="0"/>
              <w:jc w:val="center"/>
              <w:rPr>
                <w:rFonts w:ascii="Times New Roman" w:hAnsi="Times New Roman"/>
                <w:sz w:val="22"/>
                <w:szCs w:val="22"/>
                <w:lang w:val="en-GB"/>
              </w:rPr>
            </w:pPr>
            <w:r w:rsidRPr="00E307F2">
              <w:rPr>
                <w:rFonts w:ascii="Times New Roman" w:hAnsi="Times New Roman"/>
                <w:sz w:val="22"/>
                <w:szCs w:val="22"/>
                <w:lang w:val="en-GB"/>
              </w:rPr>
              <w:t>3.9</w:t>
            </w:r>
          </w:p>
        </w:tc>
      </w:tr>
      <w:bookmarkEnd w:id="2"/>
    </w:tbl>
    <w:p w14:paraId="27FDD2C0" w14:textId="15A7BA86" w:rsidR="00E307F2" w:rsidRDefault="00E307F2" w:rsidP="00787A26">
      <w:pPr>
        <w:spacing w:after="120"/>
        <w:jc w:val="both"/>
        <w:rPr>
          <w:rFonts w:ascii="Times New Roman" w:hAnsi="Times New Roman" w:cs="Times New Roman"/>
          <w:lang w:val="en-GB"/>
        </w:rPr>
      </w:pPr>
    </w:p>
    <w:p w14:paraId="6E94A35D" w14:textId="67270384" w:rsidR="00720400" w:rsidRPr="00E54CE1" w:rsidRDefault="00720400" w:rsidP="00720400">
      <w:pPr>
        <w:spacing w:after="120"/>
        <w:jc w:val="both"/>
        <w:rPr>
          <w:rFonts w:ascii="Times New Roman" w:hAnsi="Times New Roman" w:cs="Times New Roman"/>
          <w:lang w:val="en-GB"/>
        </w:rPr>
      </w:pPr>
      <w:r w:rsidRPr="00E54CE1">
        <w:rPr>
          <w:rFonts w:ascii="Times New Roman" w:hAnsi="Times New Roman" w:cs="Times New Roman"/>
          <w:lang w:val="en-GB"/>
        </w:rPr>
        <w:t>In addition, during construction, the cover thickness was measured non-destructively applying the common midpoint (CMP) technique, based on transmitting an electromagnetic wave pulse and receiving the reflected waves from the steel bars by two adjacent antennas [</w:t>
      </w:r>
      <w:proofErr w:type="spellStart"/>
      <w:r w:rsidRPr="00E54CE1">
        <w:rPr>
          <w:rFonts w:ascii="Times New Roman" w:hAnsi="Times New Roman" w:cs="Times New Roman"/>
          <w:lang w:val="en-GB"/>
        </w:rPr>
        <w:t>Halabe</w:t>
      </w:r>
      <w:proofErr w:type="spellEnd"/>
      <w:r w:rsidRPr="00E54CE1">
        <w:rPr>
          <w:rFonts w:ascii="Times New Roman" w:hAnsi="Times New Roman" w:cs="Times New Roman"/>
          <w:lang w:val="en-GB"/>
        </w:rPr>
        <w:t xml:space="preserve"> et al. 1993]. The cover thickness was measured on 24 segments with a mean value of 73.4 mm and a standard deviation of 3.9 mm (used in the Analytical service life prediction), showing that ≈ 80% of the values exceeded the minimum cover of 70 mm, stipulated in Table </w:t>
      </w:r>
      <w:r w:rsidR="00BF0D79">
        <w:rPr>
          <w:rFonts w:ascii="Times New Roman" w:hAnsi="Times New Roman" w:cs="Times New Roman"/>
          <w:lang w:val="en-GB"/>
        </w:rPr>
        <w:t>1</w:t>
      </w:r>
      <w:r w:rsidRPr="00E54CE1">
        <w:rPr>
          <w:rFonts w:ascii="Times New Roman" w:hAnsi="Times New Roman" w:cs="Times New Roman"/>
          <w:lang w:val="en-GB"/>
        </w:rPr>
        <w:t xml:space="preserve"> [Li &amp; Torrent, 2016].</w:t>
      </w:r>
    </w:p>
    <w:p w14:paraId="5EAB597B" w14:textId="77777777" w:rsidR="00720400" w:rsidRDefault="00720400" w:rsidP="00787A26">
      <w:pPr>
        <w:spacing w:after="120"/>
        <w:jc w:val="both"/>
        <w:rPr>
          <w:rFonts w:ascii="Times New Roman" w:hAnsi="Times New Roman" w:cs="Times New Roman"/>
          <w:lang w:val="en-GB"/>
        </w:rPr>
      </w:pPr>
    </w:p>
    <w:p w14:paraId="2AA0DB34" w14:textId="374DDB81" w:rsidR="004D0EDC" w:rsidRDefault="00787A26" w:rsidP="00787A26">
      <w:pPr>
        <w:spacing w:after="120"/>
        <w:jc w:val="center"/>
        <w:rPr>
          <w:rFonts w:ascii="Times New Roman" w:hAnsi="Times New Roman" w:cs="Times New Roman"/>
          <w:lang w:val="en-GB"/>
        </w:rPr>
      </w:pPr>
      <w:r w:rsidRPr="00787A26">
        <w:lastRenderedPageBreak/>
        <w:drawing>
          <wp:inline distT="0" distB="0" distL="0" distR="0" wp14:anchorId="08E1523D" wp14:editId="2B4DC0FD">
            <wp:extent cx="4305300" cy="3047572"/>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11434" cy="3051914"/>
                    </a:xfrm>
                    <a:prstGeom prst="rect">
                      <a:avLst/>
                    </a:prstGeom>
                    <a:noFill/>
                    <a:ln>
                      <a:noFill/>
                    </a:ln>
                  </pic:spPr>
                </pic:pic>
              </a:graphicData>
            </a:graphic>
          </wp:inline>
        </w:drawing>
      </w:r>
    </w:p>
    <w:p w14:paraId="5FFE190E" w14:textId="5637103E" w:rsidR="004D0EDC" w:rsidRPr="004D0EDC" w:rsidRDefault="004D0EDC" w:rsidP="00B64325">
      <w:pPr>
        <w:spacing w:after="120"/>
        <w:jc w:val="center"/>
        <w:rPr>
          <w:rFonts w:ascii="Times New Roman" w:hAnsi="Times New Roman" w:cs="Times New Roman"/>
          <w:lang w:val="en-GB"/>
        </w:rPr>
      </w:pPr>
      <w:bookmarkStart w:id="4" w:name="_Hlk71198028"/>
      <w:r w:rsidRPr="004D0EDC">
        <w:rPr>
          <w:rFonts w:ascii="Times New Roman" w:hAnsi="Times New Roman" w:cs="Times New Roman"/>
          <w:lang w:val="en-GB"/>
        </w:rPr>
        <w:t xml:space="preserve">Fig. </w:t>
      </w:r>
      <w:r w:rsidR="00BF0D79">
        <w:rPr>
          <w:rFonts w:ascii="Times New Roman" w:hAnsi="Times New Roman" w:cs="Times New Roman"/>
          <w:lang w:val="en-GB"/>
        </w:rPr>
        <w:t>2</w:t>
      </w:r>
      <w:r w:rsidRPr="004D0EDC">
        <w:rPr>
          <w:rFonts w:ascii="Times New Roman" w:hAnsi="Times New Roman" w:cs="Times New Roman"/>
          <w:lang w:val="en-GB"/>
        </w:rPr>
        <w:t xml:space="preserve"> – Probability of occurrence of corrosion initiation time (Analytical and Exp-Ref predictions)</w:t>
      </w:r>
    </w:p>
    <w:bookmarkEnd w:id="4"/>
    <w:p w14:paraId="7DA08BD1" w14:textId="2E52EA74" w:rsidR="00787A26" w:rsidRPr="00E54CE1" w:rsidRDefault="00787A26" w:rsidP="00787A26">
      <w:pPr>
        <w:spacing w:after="120"/>
        <w:jc w:val="both"/>
        <w:rPr>
          <w:rFonts w:ascii="Times New Roman" w:hAnsi="Times New Roman" w:cs="Times New Roman"/>
          <w:lang w:val="en-GB"/>
        </w:rPr>
      </w:pPr>
      <w:r w:rsidRPr="00E54CE1">
        <w:rPr>
          <w:rFonts w:ascii="Times New Roman" w:hAnsi="Times New Roman" w:cs="Times New Roman"/>
          <w:lang w:val="en-GB"/>
        </w:rPr>
        <w:t xml:space="preserve">The air-permeability </w:t>
      </w:r>
      <w:proofErr w:type="spellStart"/>
      <w:r w:rsidRPr="00E54CE1">
        <w:rPr>
          <w:rFonts w:ascii="Times New Roman" w:hAnsi="Times New Roman" w:cs="Times New Roman"/>
          <w:i/>
          <w:iCs/>
          <w:lang w:val="en-GB"/>
        </w:rPr>
        <w:t>kT</w:t>
      </w:r>
      <w:proofErr w:type="spellEnd"/>
      <w:r w:rsidRPr="00E54CE1">
        <w:rPr>
          <w:rFonts w:ascii="Times New Roman" w:hAnsi="Times New Roman" w:cs="Times New Roman"/>
          <w:lang w:val="en-GB"/>
        </w:rPr>
        <w:t xml:space="preserve"> of some segments (Case 1) was measured on 14 points at the age of 56 days, with a </w:t>
      </w:r>
      <w:proofErr w:type="spellStart"/>
      <w:r w:rsidRPr="00E54CE1">
        <w:rPr>
          <w:rFonts w:ascii="Times New Roman" w:hAnsi="Times New Roman" w:cs="Times New Roman"/>
          <w:i/>
          <w:iCs/>
          <w:lang w:val="en-GB"/>
        </w:rPr>
        <w:t>kT</w:t>
      </w:r>
      <w:r w:rsidRPr="00E54CE1">
        <w:rPr>
          <w:rFonts w:ascii="Times New Roman" w:hAnsi="Times New Roman" w:cs="Times New Roman"/>
          <w:i/>
          <w:iCs/>
          <w:vertAlign w:val="subscript"/>
          <w:lang w:val="en-GB"/>
        </w:rPr>
        <w:t>gm</w:t>
      </w:r>
      <w:proofErr w:type="spellEnd"/>
      <w:r w:rsidRPr="00E54CE1">
        <w:rPr>
          <w:rFonts w:ascii="Times New Roman" w:hAnsi="Times New Roman" w:cs="Times New Roman"/>
          <w:lang w:val="en-GB"/>
        </w:rPr>
        <w:t xml:space="preserve"> = 0.069</w:t>
      </w:r>
      <w:r w:rsidRPr="00E54CE1">
        <w:rPr>
          <w:rFonts w:ascii="Times New Roman" w:eastAsia="PMingLiU" w:hAnsi="Times New Roman" w:cs="Times New Roman"/>
          <w:lang w:val="en-GB" w:eastAsia="it-CH"/>
        </w:rPr>
        <w:t>×</w:t>
      </w:r>
      <w:r w:rsidRPr="00E54CE1">
        <w:rPr>
          <w:rFonts w:ascii="Times New Roman" w:hAnsi="Times New Roman" w:cs="Times New Roman"/>
          <w:lang w:val="en-GB"/>
        </w:rPr>
        <w:t>10</w:t>
      </w:r>
      <w:r w:rsidRPr="00E54CE1">
        <w:rPr>
          <w:rFonts w:ascii="Times New Roman" w:hAnsi="Times New Roman" w:cs="Times New Roman"/>
          <w:vertAlign w:val="superscript"/>
          <w:lang w:val="en-GB"/>
        </w:rPr>
        <w:t>-16</w:t>
      </w:r>
      <w:r w:rsidRPr="00E54CE1">
        <w:rPr>
          <w:rFonts w:ascii="Times New Roman" w:hAnsi="Times New Roman" w:cs="Times New Roman"/>
          <w:lang w:val="en-GB"/>
        </w:rPr>
        <w:t xml:space="preserve"> m² and </w:t>
      </w:r>
      <w:proofErr w:type="spellStart"/>
      <w:r w:rsidRPr="00E54CE1">
        <w:rPr>
          <w:rFonts w:ascii="Times New Roman" w:hAnsi="Times New Roman" w:cs="Times New Roman"/>
          <w:i/>
          <w:iCs/>
          <w:lang w:val="en-GB"/>
        </w:rPr>
        <w:t>s</w:t>
      </w:r>
      <w:r w:rsidRPr="00E54CE1">
        <w:rPr>
          <w:rFonts w:ascii="Times New Roman" w:hAnsi="Times New Roman" w:cs="Times New Roman"/>
          <w:i/>
          <w:iCs/>
          <w:vertAlign w:val="subscript"/>
          <w:lang w:val="en-GB"/>
        </w:rPr>
        <w:t>LOG</w:t>
      </w:r>
      <w:proofErr w:type="spellEnd"/>
      <w:r w:rsidRPr="00E54CE1">
        <w:rPr>
          <w:rFonts w:ascii="Times New Roman" w:hAnsi="Times New Roman" w:cs="Times New Roman"/>
          <w:lang w:val="en-GB"/>
        </w:rPr>
        <w:t xml:space="preserve"> = 0.18 [Li &amp; Torrent, 2016]. Another set of 15 </w:t>
      </w:r>
      <w:proofErr w:type="spellStart"/>
      <w:r w:rsidRPr="00E54CE1">
        <w:rPr>
          <w:rFonts w:ascii="Times New Roman" w:hAnsi="Times New Roman" w:cs="Times New Roman"/>
          <w:i/>
          <w:iCs/>
          <w:lang w:val="en-GB"/>
        </w:rPr>
        <w:t>kT</w:t>
      </w:r>
      <w:proofErr w:type="spellEnd"/>
      <w:r w:rsidRPr="00E54CE1">
        <w:rPr>
          <w:rFonts w:ascii="Times New Roman" w:hAnsi="Times New Roman" w:cs="Times New Roman"/>
          <w:lang w:val="en-GB"/>
        </w:rPr>
        <w:t xml:space="preserve"> results (Case 2) was reported in table 2 of [Wang et al, 2014] with </w:t>
      </w:r>
      <w:proofErr w:type="spellStart"/>
      <w:r w:rsidRPr="00E54CE1">
        <w:rPr>
          <w:rFonts w:ascii="Times New Roman" w:hAnsi="Times New Roman" w:cs="Times New Roman"/>
          <w:i/>
          <w:iCs/>
          <w:lang w:val="en-GB"/>
        </w:rPr>
        <w:t>kT</w:t>
      </w:r>
      <w:r w:rsidRPr="00E54CE1">
        <w:rPr>
          <w:rFonts w:ascii="Times New Roman" w:hAnsi="Times New Roman" w:cs="Times New Roman"/>
          <w:i/>
          <w:iCs/>
          <w:vertAlign w:val="subscript"/>
          <w:lang w:val="en-GB"/>
        </w:rPr>
        <w:t>gm</w:t>
      </w:r>
      <w:proofErr w:type="spellEnd"/>
      <w:r w:rsidRPr="00E54CE1">
        <w:rPr>
          <w:rFonts w:ascii="Times New Roman" w:hAnsi="Times New Roman" w:cs="Times New Roman"/>
          <w:lang w:val="en-GB"/>
        </w:rPr>
        <w:t xml:space="preserve"> = 0.022</w:t>
      </w:r>
      <w:r w:rsidRPr="00E54CE1">
        <w:rPr>
          <w:rFonts w:ascii="Times New Roman" w:eastAsia="PMingLiU" w:hAnsi="Times New Roman" w:cs="Times New Roman"/>
          <w:lang w:val="en-GB" w:eastAsia="it-CH"/>
        </w:rPr>
        <w:t>×</w:t>
      </w:r>
      <w:r w:rsidRPr="00E54CE1">
        <w:rPr>
          <w:rFonts w:ascii="Times New Roman" w:hAnsi="Times New Roman" w:cs="Times New Roman"/>
          <w:lang w:val="en-GB"/>
        </w:rPr>
        <w:t>10</w:t>
      </w:r>
      <w:r w:rsidRPr="00E54CE1">
        <w:rPr>
          <w:rFonts w:ascii="Times New Roman" w:hAnsi="Times New Roman" w:cs="Times New Roman"/>
          <w:vertAlign w:val="superscript"/>
          <w:lang w:val="en-GB"/>
        </w:rPr>
        <w:t>-16</w:t>
      </w:r>
      <w:r w:rsidRPr="00E54CE1">
        <w:rPr>
          <w:rFonts w:ascii="Times New Roman" w:hAnsi="Times New Roman" w:cs="Times New Roman"/>
          <w:lang w:val="en-GB"/>
        </w:rPr>
        <w:t xml:space="preserve"> m² and </w:t>
      </w:r>
      <w:proofErr w:type="spellStart"/>
      <w:r w:rsidRPr="00E54CE1">
        <w:rPr>
          <w:rFonts w:ascii="Times New Roman" w:hAnsi="Times New Roman" w:cs="Times New Roman"/>
          <w:i/>
          <w:iCs/>
          <w:lang w:val="en-GB"/>
        </w:rPr>
        <w:t>s</w:t>
      </w:r>
      <w:r w:rsidRPr="00E54CE1">
        <w:rPr>
          <w:rFonts w:ascii="Times New Roman" w:hAnsi="Times New Roman" w:cs="Times New Roman"/>
          <w:i/>
          <w:iCs/>
          <w:vertAlign w:val="subscript"/>
          <w:lang w:val="en-GB"/>
        </w:rPr>
        <w:t>LOG</w:t>
      </w:r>
      <w:proofErr w:type="spellEnd"/>
      <w:r w:rsidRPr="00E54CE1">
        <w:rPr>
          <w:rFonts w:ascii="Times New Roman" w:hAnsi="Times New Roman" w:cs="Times New Roman"/>
          <w:lang w:val="en-GB"/>
        </w:rPr>
        <w:t xml:space="preserve"> = 0.42. This set has a much lower central value </w:t>
      </w:r>
      <w:proofErr w:type="spellStart"/>
      <w:r w:rsidRPr="00E54CE1">
        <w:rPr>
          <w:rFonts w:ascii="Times New Roman" w:hAnsi="Times New Roman" w:cs="Times New Roman"/>
          <w:i/>
          <w:iCs/>
          <w:lang w:val="en-GB"/>
        </w:rPr>
        <w:t>kT</w:t>
      </w:r>
      <w:r w:rsidRPr="00E54CE1">
        <w:rPr>
          <w:rFonts w:ascii="Times New Roman" w:hAnsi="Times New Roman" w:cs="Times New Roman"/>
          <w:i/>
          <w:iCs/>
          <w:vertAlign w:val="subscript"/>
          <w:lang w:val="en-GB"/>
        </w:rPr>
        <w:t>gm</w:t>
      </w:r>
      <w:proofErr w:type="spellEnd"/>
      <w:r w:rsidRPr="00E54CE1">
        <w:rPr>
          <w:rFonts w:ascii="Times New Roman" w:hAnsi="Times New Roman" w:cs="Times New Roman"/>
          <w:lang w:val="en-GB"/>
        </w:rPr>
        <w:t xml:space="preserve"> and larger scatter </w:t>
      </w:r>
      <w:proofErr w:type="spellStart"/>
      <w:r w:rsidRPr="00E54CE1">
        <w:rPr>
          <w:rFonts w:ascii="Times New Roman" w:hAnsi="Times New Roman" w:cs="Times New Roman"/>
          <w:i/>
          <w:iCs/>
          <w:lang w:val="en-GB"/>
        </w:rPr>
        <w:t>s</w:t>
      </w:r>
      <w:r w:rsidRPr="00E54CE1">
        <w:rPr>
          <w:rFonts w:ascii="Times New Roman" w:hAnsi="Times New Roman" w:cs="Times New Roman"/>
          <w:i/>
          <w:iCs/>
          <w:vertAlign w:val="subscript"/>
          <w:lang w:val="en-GB"/>
        </w:rPr>
        <w:t>LOG</w:t>
      </w:r>
      <w:proofErr w:type="spellEnd"/>
      <w:r w:rsidRPr="00E54CE1">
        <w:rPr>
          <w:rFonts w:ascii="Times New Roman" w:hAnsi="Times New Roman" w:cs="Times New Roman"/>
          <w:lang w:val="en-GB"/>
        </w:rPr>
        <w:t xml:space="preserve"> than for Case 1.</w:t>
      </w:r>
      <w:r w:rsidR="00BF0D79">
        <w:rPr>
          <w:rFonts w:ascii="Times New Roman" w:hAnsi="Times New Roman" w:cs="Times New Roman"/>
          <w:lang w:val="en-GB"/>
        </w:rPr>
        <w:t xml:space="preserve"> </w:t>
      </w:r>
      <w:proofErr w:type="spellStart"/>
      <w:r w:rsidR="00BF0D79" w:rsidRPr="00E54CE1">
        <w:rPr>
          <w:rFonts w:ascii="Times New Roman" w:hAnsi="Times New Roman" w:cs="Times New Roman"/>
          <w:i/>
          <w:iCs/>
          <w:lang w:val="en-GB"/>
        </w:rPr>
        <w:t>s</w:t>
      </w:r>
      <w:r w:rsidR="00BF0D79" w:rsidRPr="00E54CE1">
        <w:rPr>
          <w:rFonts w:ascii="Times New Roman" w:hAnsi="Times New Roman" w:cs="Times New Roman"/>
          <w:i/>
          <w:iCs/>
          <w:vertAlign w:val="subscript"/>
          <w:lang w:val="en-GB"/>
        </w:rPr>
        <w:t>LOG</w:t>
      </w:r>
      <w:proofErr w:type="spellEnd"/>
      <w:r w:rsidR="00BF0D79" w:rsidRPr="00E54CE1">
        <w:rPr>
          <w:rFonts w:ascii="Times New Roman" w:hAnsi="Times New Roman" w:cs="Times New Roman"/>
          <w:lang w:val="en-GB"/>
        </w:rPr>
        <w:t xml:space="preserve"> </w:t>
      </w:r>
      <w:r w:rsidR="00BF0D79">
        <w:rPr>
          <w:rFonts w:ascii="Times New Roman" w:hAnsi="Times New Roman" w:cs="Times New Roman"/>
          <w:lang w:val="en-GB"/>
        </w:rPr>
        <w:t xml:space="preserve">is the standard deviation of the </w:t>
      </w:r>
      <w:r w:rsidR="00B64325">
        <w:rPr>
          <w:rFonts w:ascii="Times New Roman" w:hAnsi="Times New Roman" w:cs="Times New Roman"/>
          <w:lang w:val="en-GB"/>
        </w:rPr>
        <w:t xml:space="preserve">decimal logarithms of </w:t>
      </w:r>
      <w:proofErr w:type="spellStart"/>
      <w:r w:rsidR="00B64325" w:rsidRPr="00B64325">
        <w:rPr>
          <w:rFonts w:ascii="Times New Roman" w:hAnsi="Times New Roman" w:cs="Times New Roman"/>
          <w:i/>
          <w:iCs/>
          <w:lang w:val="en-GB"/>
        </w:rPr>
        <w:t>kT</w:t>
      </w:r>
      <w:r w:rsidR="00B64325">
        <w:rPr>
          <w:rFonts w:ascii="Times New Roman" w:hAnsi="Times New Roman" w:cs="Times New Roman"/>
          <w:lang w:val="en-GB"/>
        </w:rPr>
        <w:t>.</w:t>
      </w:r>
      <w:proofErr w:type="spellEnd"/>
    </w:p>
    <w:p w14:paraId="1320CD9C" w14:textId="0782F7AE" w:rsidR="00787A26" w:rsidRDefault="00787A26" w:rsidP="00787A26">
      <w:pPr>
        <w:spacing w:after="120"/>
        <w:jc w:val="both"/>
        <w:rPr>
          <w:rFonts w:ascii="Times New Roman" w:hAnsi="Times New Roman" w:cs="Times New Roman"/>
          <w:lang w:val="en-GB"/>
        </w:rPr>
      </w:pPr>
      <w:r w:rsidRPr="00D63BCA">
        <w:rPr>
          <w:rFonts w:ascii="Times New Roman" w:hAnsi="Times New Roman" w:cs="Times New Roman"/>
          <w:lang w:val="en-GB"/>
        </w:rPr>
        <w:t>The ‘Exp-Ref’ model</w:t>
      </w:r>
      <w:r w:rsidR="00B773A8">
        <w:rPr>
          <w:rFonts w:ascii="Times New Roman" w:hAnsi="Times New Roman" w:cs="Times New Roman"/>
          <w:lang w:val="en-GB"/>
        </w:rPr>
        <w:t xml:space="preserve"> for chloride-induced corrosion</w:t>
      </w:r>
      <w:r w:rsidR="00D63BCA" w:rsidRPr="00D63BCA">
        <w:rPr>
          <w:rFonts w:ascii="Times New Roman" w:hAnsi="Times New Roman" w:cs="Times New Roman"/>
          <w:lang w:val="en-GB"/>
        </w:rPr>
        <w:t xml:space="preserve"> [Torrent, 2013, 2015]</w:t>
      </w:r>
      <w:r w:rsidRPr="00D63BCA">
        <w:rPr>
          <w:rFonts w:ascii="Times New Roman" w:hAnsi="Times New Roman" w:cs="Times New Roman"/>
          <w:lang w:val="en-GB"/>
        </w:rPr>
        <w:t>, expressed</w:t>
      </w:r>
      <w:r w:rsidRPr="00E54CE1">
        <w:rPr>
          <w:rFonts w:ascii="Times New Roman" w:hAnsi="Times New Roman" w:cs="Times New Roman"/>
          <w:lang w:val="en-GB"/>
        </w:rPr>
        <w:t xml:space="preserve"> by Eq. </w:t>
      </w:r>
      <w:r w:rsidR="00D63BCA">
        <w:rPr>
          <w:rFonts w:ascii="Times New Roman" w:hAnsi="Times New Roman" w:cs="Times New Roman"/>
          <w:lang w:val="en-GB"/>
        </w:rPr>
        <w:t>3</w:t>
      </w:r>
      <w:r w:rsidRPr="00E54CE1">
        <w:rPr>
          <w:rFonts w:ascii="Times New Roman" w:hAnsi="Times New Roman" w:cs="Times New Roman"/>
          <w:lang w:val="en-GB"/>
        </w:rPr>
        <w:t xml:space="preserve">, was applied to estimate the corrosion initiation time, using the Monte Carlo simulation method, assuming that </w:t>
      </w:r>
      <w:r w:rsidRPr="00E54CE1">
        <w:rPr>
          <w:rFonts w:ascii="Times New Roman" w:hAnsi="Times New Roman" w:cs="Times New Roman"/>
          <w:i/>
          <w:iCs/>
          <w:lang w:val="en-GB"/>
        </w:rPr>
        <w:t>d</w:t>
      </w:r>
      <w:r w:rsidRPr="00E54CE1">
        <w:rPr>
          <w:rFonts w:ascii="Times New Roman" w:hAnsi="Times New Roman" w:cs="Times New Roman"/>
          <w:lang w:val="en-GB"/>
        </w:rPr>
        <w:t xml:space="preserve"> and </w:t>
      </w:r>
      <w:proofErr w:type="spellStart"/>
      <w:r w:rsidRPr="00E54CE1">
        <w:rPr>
          <w:rFonts w:ascii="Times New Roman" w:hAnsi="Times New Roman" w:cs="Times New Roman"/>
          <w:i/>
          <w:iCs/>
          <w:lang w:val="en-GB"/>
        </w:rPr>
        <w:t>kT</w:t>
      </w:r>
      <w:proofErr w:type="spellEnd"/>
      <w:r w:rsidRPr="00E54CE1">
        <w:rPr>
          <w:rFonts w:ascii="Times New Roman" w:hAnsi="Times New Roman" w:cs="Times New Roman"/>
          <w:lang w:val="en-GB"/>
        </w:rPr>
        <w:t xml:space="preserve"> have the distributions and parameters shown in Table </w:t>
      </w:r>
      <w:r w:rsidR="00BF0D79">
        <w:rPr>
          <w:rFonts w:ascii="Times New Roman" w:hAnsi="Times New Roman" w:cs="Times New Roman"/>
          <w:lang w:val="en-GB"/>
        </w:rPr>
        <w:t>3</w:t>
      </w:r>
      <w:r w:rsidRPr="00E54CE1">
        <w:rPr>
          <w:rFonts w:ascii="Times New Roman" w:hAnsi="Times New Roman" w:cs="Times New Roman"/>
          <w:lang w:val="en-GB"/>
        </w:rPr>
        <w:t xml:space="preserve">. A value of 0.0104 was assigned to parameter </w:t>
      </w:r>
      <w:r w:rsidRPr="00E54CE1">
        <w:rPr>
          <w:rFonts w:ascii="Times New Roman" w:hAnsi="Times New Roman" w:cs="Times New Roman"/>
        </w:rPr>
        <w:t>α</w:t>
      </w:r>
      <w:r w:rsidRPr="00E54CE1">
        <w:rPr>
          <w:rFonts w:ascii="Times New Roman" w:hAnsi="Times New Roman" w:cs="Times New Roman"/>
          <w:lang w:val="en-GB"/>
        </w:rPr>
        <w:t>, corresponding to exposure class XS2 (submerged elements).</w:t>
      </w:r>
    </w:p>
    <w:p w14:paraId="3AF43A80" w14:textId="31CBCA14" w:rsidR="00D63BCA" w:rsidRPr="008253D7" w:rsidRDefault="00D63BCA" w:rsidP="00D63BCA">
      <w:pPr>
        <w:jc w:val="both"/>
        <w:rPr>
          <w:rFonts w:ascii="Times New Roman" w:eastAsia="Times New Roman" w:hAnsi="Times New Roman" w:cs="Times New Roman"/>
          <w:lang w:val="en-GB"/>
        </w:rPr>
      </w:pPr>
      <m:oMath>
        <m:sSub>
          <m:sSubPr>
            <m:ctrlPr>
              <w:rPr>
                <w:rFonts w:ascii="Cambria Math" w:eastAsia="Times New Roman" w:hAnsi="Cambria Math" w:cs="Times New Roman"/>
                <w:i/>
                <w:lang w:val="en-GB"/>
              </w:rPr>
            </m:ctrlPr>
          </m:sSubPr>
          <m:e>
            <m:r>
              <w:rPr>
                <w:rFonts w:ascii="Cambria Math" w:eastAsia="Times New Roman" w:hAnsi="Cambria Math" w:cs="Times New Roman"/>
                <w:lang w:val="en-GB"/>
              </w:rPr>
              <m:t>t</m:t>
            </m:r>
          </m:e>
          <m:sub>
            <m:r>
              <w:rPr>
                <w:rFonts w:ascii="Cambria Math" w:eastAsia="Times New Roman" w:hAnsi="Cambria Math" w:cs="Times New Roman"/>
                <w:lang w:val="en-GB"/>
              </w:rPr>
              <m:t>SL</m:t>
            </m:r>
          </m:sub>
        </m:sSub>
        <m:r>
          <w:rPr>
            <w:rFonts w:ascii="Cambria Math" w:eastAsia="Times New Roman" w:hAnsi="Cambria Math" w:cs="Times New Roman"/>
            <w:lang w:val="en-GB"/>
          </w:rPr>
          <m:t xml:space="preserve">= ∝ </m:t>
        </m:r>
        <m:f>
          <m:fPr>
            <m:ctrlPr>
              <w:rPr>
                <w:rFonts w:ascii="Cambria Math" w:eastAsia="Times New Roman" w:hAnsi="Cambria Math" w:cs="Times New Roman"/>
                <w:i/>
                <w:lang w:val="en-GB"/>
              </w:rPr>
            </m:ctrlPr>
          </m:fPr>
          <m:num>
            <m:sSup>
              <m:sSupPr>
                <m:ctrlPr>
                  <w:rPr>
                    <w:rFonts w:ascii="Cambria Math" w:eastAsia="Times New Roman" w:hAnsi="Cambria Math" w:cs="Times New Roman"/>
                    <w:i/>
                    <w:lang w:val="en-GB"/>
                  </w:rPr>
                </m:ctrlPr>
              </m:sSupPr>
              <m:e>
                <m:r>
                  <w:rPr>
                    <w:rFonts w:ascii="Cambria Math" w:eastAsia="Times New Roman" w:hAnsi="Cambria Math" w:cs="Times New Roman"/>
                    <w:lang w:val="en-GB"/>
                  </w:rPr>
                  <m:t>d</m:t>
                </m:r>
              </m:e>
              <m:sup>
                <m:r>
                  <w:rPr>
                    <w:rFonts w:ascii="Cambria Math" w:eastAsia="Times New Roman" w:hAnsi="Cambria Math" w:cs="Times New Roman"/>
                    <w:lang w:val="en-GB"/>
                  </w:rPr>
                  <m:t>2</m:t>
                </m:r>
              </m:sup>
            </m:sSup>
          </m:num>
          <m:den>
            <m:rad>
              <m:radPr>
                <m:ctrlPr>
                  <w:rPr>
                    <w:rFonts w:ascii="Cambria Math" w:eastAsia="Times New Roman" w:hAnsi="Cambria Math" w:cs="Times New Roman"/>
                    <w:i/>
                    <w:lang w:val="en-GB"/>
                  </w:rPr>
                </m:ctrlPr>
              </m:radPr>
              <m:deg>
                <m:r>
                  <w:rPr>
                    <w:rFonts w:ascii="Cambria Math" w:eastAsia="Times New Roman" w:hAnsi="Cambria Math" w:cs="Times New Roman"/>
                    <w:lang w:val="en-GB"/>
                  </w:rPr>
                  <m:t>3</m:t>
                </m:r>
              </m:deg>
              <m:e>
                <m:r>
                  <w:rPr>
                    <w:rFonts w:ascii="Cambria Math" w:eastAsia="Times New Roman" w:hAnsi="Cambria Math" w:cs="Times New Roman"/>
                    <w:lang w:val="en-GB"/>
                  </w:rPr>
                  <m:t>kT</m:t>
                </m:r>
              </m:e>
            </m:rad>
          </m:den>
        </m:f>
      </m:oMath>
      <w:r w:rsidRPr="008253D7">
        <w:rPr>
          <w:rFonts w:ascii="Times New Roman" w:eastAsia="Times New Roman" w:hAnsi="Times New Roman" w:cs="Times New Roman"/>
          <w:lang w:val="en-GB"/>
        </w:rPr>
        <w:tab/>
      </w:r>
      <w:r w:rsidRPr="008253D7">
        <w:rPr>
          <w:rFonts w:ascii="Times New Roman" w:eastAsia="Times New Roman" w:hAnsi="Times New Roman" w:cs="Times New Roman"/>
          <w:lang w:val="en-GB"/>
        </w:rPr>
        <w:tab/>
      </w:r>
      <w:r w:rsidRPr="008253D7">
        <w:rPr>
          <w:rFonts w:ascii="Times New Roman" w:eastAsia="Times New Roman" w:hAnsi="Times New Roman" w:cs="Times New Roman"/>
          <w:i/>
          <w:iCs/>
          <w:lang w:val="en-GB"/>
        </w:rPr>
        <w:t>d</w:t>
      </w:r>
      <w:r w:rsidRPr="008253D7">
        <w:rPr>
          <w:rFonts w:ascii="Times New Roman" w:eastAsia="Times New Roman" w:hAnsi="Times New Roman" w:cs="Times New Roman"/>
          <w:lang w:val="en-GB"/>
        </w:rPr>
        <w:t xml:space="preserve"> (mm); </w:t>
      </w:r>
      <w:proofErr w:type="spellStart"/>
      <w:r w:rsidRPr="008253D7">
        <w:rPr>
          <w:rFonts w:ascii="Times New Roman" w:eastAsia="Times New Roman" w:hAnsi="Times New Roman" w:cs="Times New Roman"/>
          <w:i/>
          <w:iCs/>
          <w:lang w:val="en-GB"/>
        </w:rPr>
        <w:t>kT</w:t>
      </w:r>
      <w:proofErr w:type="spellEnd"/>
      <w:r w:rsidRPr="008253D7">
        <w:rPr>
          <w:rFonts w:ascii="Times New Roman" w:eastAsia="Times New Roman" w:hAnsi="Times New Roman" w:cs="Times New Roman"/>
          <w:lang w:val="en-GB"/>
        </w:rPr>
        <w:t xml:space="preserve"> (10</w:t>
      </w:r>
      <w:r w:rsidRPr="008253D7">
        <w:rPr>
          <w:rFonts w:ascii="Times New Roman" w:eastAsia="Times New Roman" w:hAnsi="Times New Roman" w:cs="Times New Roman"/>
          <w:vertAlign w:val="superscript"/>
          <w:lang w:val="en-GB"/>
        </w:rPr>
        <w:t>-16</w:t>
      </w:r>
      <w:r w:rsidRPr="008253D7">
        <w:rPr>
          <w:rFonts w:ascii="Times New Roman" w:eastAsia="Times New Roman" w:hAnsi="Times New Roman" w:cs="Times New Roman"/>
          <w:lang w:val="en-GB"/>
        </w:rPr>
        <w:t xml:space="preserve"> m²)</w:t>
      </w:r>
      <w:r w:rsidRPr="008253D7">
        <w:rPr>
          <w:rFonts w:ascii="Times New Roman" w:eastAsia="Times New Roman" w:hAnsi="Times New Roman" w:cs="Times New Roman"/>
          <w:lang w:val="en-GB"/>
        </w:rPr>
        <w:tab/>
      </w:r>
      <w:r w:rsidRPr="008253D7">
        <w:rPr>
          <w:rFonts w:ascii="Times New Roman" w:eastAsia="Times New Roman" w:hAnsi="Times New Roman" w:cs="Times New Roman"/>
          <w:lang w:val="en-GB"/>
        </w:rPr>
        <w:tab/>
      </w:r>
      <w:r w:rsidRPr="008253D7">
        <w:rPr>
          <w:rFonts w:ascii="Times New Roman" w:eastAsia="Times New Roman" w:hAnsi="Times New Roman" w:cs="Times New Roman"/>
          <w:lang w:val="en-GB"/>
        </w:rPr>
        <w:tab/>
      </w:r>
      <w:r w:rsidRPr="008253D7">
        <w:rPr>
          <w:rFonts w:ascii="Times New Roman" w:eastAsia="Times New Roman" w:hAnsi="Times New Roman" w:cs="Times New Roman"/>
          <w:lang w:val="en-GB"/>
        </w:rPr>
        <w:tab/>
      </w:r>
      <w:r w:rsidRPr="008253D7">
        <w:rPr>
          <w:rFonts w:ascii="Times New Roman" w:eastAsia="Times New Roman" w:hAnsi="Times New Roman" w:cs="Times New Roman"/>
          <w:lang w:val="en-GB"/>
        </w:rPr>
        <w:tab/>
      </w:r>
      <w:r w:rsidRPr="008253D7">
        <w:rPr>
          <w:rFonts w:ascii="Times New Roman" w:eastAsia="Times New Roman" w:hAnsi="Times New Roman" w:cs="Times New Roman"/>
          <w:lang w:val="en-GB"/>
        </w:rPr>
        <w:tab/>
      </w:r>
      <w:r w:rsidRPr="008253D7">
        <w:rPr>
          <w:rFonts w:ascii="Times New Roman" w:eastAsia="Times New Roman" w:hAnsi="Times New Roman" w:cs="Times New Roman"/>
          <w:lang w:val="en-GB"/>
        </w:rPr>
        <w:tab/>
        <w:t xml:space="preserve">   </w:t>
      </w:r>
      <w:r>
        <w:rPr>
          <w:rFonts w:ascii="Times New Roman" w:eastAsia="Times New Roman" w:hAnsi="Times New Roman" w:cs="Times New Roman"/>
          <w:lang w:val="en-GB"/>
        </w:rPr>
        <w:t xml:space="preserve">       </w:t>
      </w:r>
      <w:proofErr w:type="gramStart"/>
      <w:r>
        <w:rPr>
          <w:rFonts w:ascii="Times New Roman" w:eastAsia="Times New Roman" w:hAnsi="Times New Roman" w:cs="Times New Roman"/>
          <w:lang w:val="en-GB"/>
        </w:rPr>
        <w:t xml:space="preserve">  </w:t>
      </w:r>
      <w:r w:rsidRPr="008253D7">
        <w:rPr>
          <w:rFonts w:ascii="Times New Roman" w:eastAsia="Times New Roman" w:hAnsi="Times New Roman" w:cs="Times New Roman"/>
          <w:lang w:val="en-GB"/>
        </w:rPr>
        <w:t xml:space="preserve"> </w:t>
      </w:r>
      <w:r>
        <w:rPr>
          <w:rFonts w:ascii="Times New Roman" w:eastAsia="Times New Roman" w:hAnsi="Times New Roman" w:cs="Times New Roman"/>
          <w:lang w:val="en-GB"/>
        </w:rPr>
        <w:t>(</w:t>
      </w:r>
      <w:proofErr w:type="gramEnd"/>
      <w:r w:rsidRPr="008253D7">
        <w:rPr>
          <w:rFonts w:ascii="Times New Roman" w:eastAsia="Times New Roman" w:hAnsi="Times New Roman" w:cs="Times New Roman"/>
          <w:lang w:val="en-GB"/>
        </w:rPr>
        <w:t>3)</w:t>
      </w:r>
    </w:p>
    <w:p w14:paraId="7F6812B4" w14:textId="77777777" w:rsidR="00D63BCA" w:rsidRDefault="00D63BCA" w:rsidP="00D63BCA">
      <w:pPr>
        <w:spacing w:after="0"/>
        <w:jc w:val="center"/>
        <w:rPr>
          <w:rFonts w:ascii="Times New Roman" w:hAnsi="Times New Roman" w:cs="Times New Roman"/>
        </w:rPr>
      </w:pPr>
    </w:p>
    <w:p w14:paraId="6CCABFF7" w14:textId="18969133" w:rsidR="00D63BCA" w:rsidRPr="00D63BCA" w:rsidRDefault="00D63BCA" w:rsidP="00D63BCA">
      <w:pPr>
        <w:spacing w:after="0"/>
        <w:jc w:val="center"/>
        <w:rPr>
          <w:rFonts w:ascii="Times New Roman" w:hAnsi="Times New Roman" w:cs="Times New Roman"/>
        </w:rPr>
      </w:pPr>
      <w:proofErr w:type="spellStart"/>
      <w:r w:rsidRPr="00D63BCA">
        <w:rPr>
          <w:rFonts w:ascii="Times New Roman" w:hAnsi="Times New Roman" w:cs="Times New Roman"/>
        </w:rPr>
        <w:t>Table</w:t>
      </w:r>
      <w:proofErr w:type="spellEnd"/>
      <w:r w:rsidRPr="00D63BCA">
        <w:rPr>
          <w:rFonts w:ascii="Times New Roman" w:hAnsi="Times New Roman" w:cs="Times New Roman"/>
        </w:rPr>
        <w:t xml:space="preserve"> </w:t>
      </w:r>
      <w:r w:rsidR="00BF0D79">
        <w:rPr>
          <w:rFonts w:ascii="Times New Roman" w:hAnsi="Times New Roman" w:cs="Times New Roman"/>
        </w:rPr>
        <w:t>3</w:t>
      </w:r>
      <w:r w:rsidRPr="00D63BCA">
        <w:rPr>
          <w:rFonts w:ascii="Times New Roman" w:hAnsi="Times New Roman" w:cs="Times New Roman"/>
        </w:rPr>
        <w:t xml:space="preserve"> - </w:t>
      </w:r>
      <w:proofErr w:type="spellStart"/>
      <w:r w:rsidRPr="00D63BCA">
        <w:rPr>
          <w:rFonts w:ascii="Times New Roman" w:hAnsi="Times New Roman" w:cs="Times New Roman"/>
        </w:rPr>
        <w:t>Variables</w:t>
      </w:r>
      <w:proofErr w:type="spellEnd"/>
      <w:r w:rsidRPr="00D63BCA">
        <w:rPr>
          <w:rFonts w:ascii="Times New Roman" w:hAnsi="Times New Roman" w:cs="Times New Roman"/>
        </w:rPr>
        <w:t xml:space="preserve"> and </w:t>
      </w:r>
      <w:proofErr w:type="spellStart"/>
      <w:r w:rsidRPr="00D63BCA">
        <w:rPr>
          <w:rFonts w:ascii="Times New Roman" w:hAnsi="Times New Roman" w:cs="Times New Roman"/>
        </w:rPr>
        <w:t>probability</w:t>
      </w:r>
      <w:proofErr w:type="spellEnd"/>
      <w:r w:rsidRPr="00D63BCA">
        <w:rPr>
          <w:rFonts w:ascii="Times New Roman" w:hAnsi="Times New Roman" w:cs="Times New Roman"/>
        </w:rPr>
        <w:t xml:space="preserve"> </w:t>
      </w:r>
      <w:proofErr w:type="spellStart"/>
      <w:r w:rsidRPr="00D63BCA">
        <w:rPr>
          <w:rFonts w:ascii="Times New Roman" w:hAnsi="Times New Roman" w:cs="Times New Roman"/>
        </w:rPr>
        <w:t>distributions</w:t>
      </w:r>
      <w:proofErr w:type="spellEnd"/>
      <w:r w:rsidRPr="00D63BCA">
        <w:rPr>
          <w:rFonts w:ascii="Times New Roman" w:hAnsi="Times New Roman" w:cs="Times New Roman"/>
        </w:rPr>
        <w:t xml:space="preserve"> </w:t>
      </w:r>
      <w:proofErr w:type="spellStart"/>
      <w:r w:rsidRPr="00D63BCA">
        <w:rPr>
          <w:rFonts w:ascii="Times New Roman" w:hAnsi="Times New Roman" w:cs="Times New Roman"/>
        </w:rPr>
        <w:t>used</w:t>
      </w:r>
      <w:proofErr w:type="spellEnd"/>
      <w:r w:rsidRPr="00D63BCA">
        <w:rPr>
          <w:rFonts w:ascii="Times New Roman" w:hAnsi="Times New Roman" w:cs="Times New Roman"/>
        </w:rPr>
        <w:t xml:space="preserve"> for the ‘</w:t>
      </w:r>
      <w:proofErr w:type="spellStart"/>
      <w:r w:rsidRPr="00D63BCA">
        <w:rPr>
          <w:rFonts w:ascii="Times New Roman" w:hAnsi="Times New Roman" w:cs="Times New Roman"/>
        </w:rPr>
        <w:t>Exp</w:t>
      </w:r>
      <w:proofErr w:type="spellEnd"/>
      <w:r w:rsidRPr="00D63BCA">
        <w:rPr>
          <w:rFonts w:ascii="Times New Roman" w:hAnsi="Times New Roman" w:cs="Times New Roman"/>
        </w:rPr>
        <w:t xml:space="preserve">-Ref’ service life </w:t>
      </w:r>
      <w:proofErr w:type="spellStart"/>
      <w:r w:rsidRPr="00D63BCA">
        <w:rPr>
          <w:rFonts w:ascii="Times New Roman" w:hAnsi="Times New Roman" w:cs="Times New Roman"/>
        </w:rPr>
        <w:t>prediction</w:t>
      </w:r>
      <w:proofErr w:type="spellEnd"/>
    </w:p>
    <w:tbl>
      <w:tblPr>
        <w:tblStyle w:val="Tablaconcuadrcula"/>
        <w:tblW w:w="0" w:type="auto"/>
        <w:jc w:val="center"/>
        <w:tblLook w:val="04A0" w:firstRow="1" w:lastRow="0" w:firstColumn="1" w:lastColumn="0" w:noHBand="0" w:noVBand="1"/>
      </w:tblPr>
      <w:tblGrid>
        <w:gridCol w:w="2122"/>
        <w:gridCol w:w="850"/>
        <w:gridCol w:w="1422"/>
        <w:gridCol w:w="2122"/>
        <w:gridCol w:w="1979"/>
      </w:tblGrid>
      <w:tr w:rsidR="00D63BCA" w:rsidRPr="00D63BCA" w14:paraId="7D8ACFEA" w14:textId="77777777" w:rsidTr="00D21395">
        <w:trPr>
          <w:jc w:val="center"/>
        </w:trPr>
        <w:tc>
          <w:tcPr>
            <w:tcW w:w="2972" w:type="dxa"/>
            <w:gridSpan w:val="2"/>
          </w:tcPr>
          <w:p w14:paraId="393357B9" w14:textId="77777777" w:rsidR="00D63BCA" w:rsidRPr="00D63BCA" w:rsidRDefault="00D63BCA" w:rsidP="00D63BCA">
            <w:pPr>
              <w:spacing w:after="0"/>
              <w:jc w:val="both"/>
              <w:rPr>
                <w:rFonts w:ascii="Times New Roman" w:hAnsi="Times New Roman"/>
                <w:sz w:val="22"/>
                <w:szCs w:val="22"/>
                <w:lang w:val="en-GB"/>
              </w:rPr>
            </w:pPr>
            <w:r w:rsidRPr="00D63BCA">
              <w:rPr>
                <w:rFonts w:ascii="Times New Roman" w:hAnsi="Times New Roman"/>
                <w:sz w:val="22"/>
                <w:szCs w:val="22"/>
                <w:lang w:val="en-GB"/>
              </w:rPr>
              <w:t>Variable</w:t>
            </w:r>
          </w:p>
        </w:tc>
        <w:tc>
          <w:tcPr>
            <w:tcW w:w="1422" w:type="dxa"/>
          </w:tcPr>
          <w:p w14:paraId="01B92AC1" w14:textId="77777777" w:rsidR="00D63BCA" w:rsidRPr="00D63BCA" w:rsidRDefault="00D63BCA" w:rsidP="00D63BCA">
            <w:pPr>
              <w:spacing w:after="0"/>
              <w:jc w:val="center"/>
              <w:rPr>
                <w:rFonts w:ascii="Times New Roman" w:hAnsi="Times New Roman"/>
                <w:sz w:val="22"/>
                <w:szCs w:val="22"/>
                <w:lang w:val="en-GB"/>
              </w:rPr>
            </w:pPr>
            <w:r w:rsidRPr="00D63BCA">
              <w:rPr>
                <w:rFonts w:ascii="Times New Roman" w:hAnsi="Times New Roman"/>
                <w:sz w:val="22"/>
                <w:szCs w:val="22"/>
                <w:lang w:val="en-GB"/>
              </w:rPr>
              <w:t>Distribution</w:t>
            </w:r>
          </w:p>
        </w:tc>
        <w:tc>
          <w:tcPr>
            <w:tcW w:w="2122" w:type="dxa"/>
          </w:tcPr>
          <w:p w14:paraId="37A9D9B9" w14:textId="77777777" w:rsidR="00D63BCA" w:rsidRPr="00D63BCA" w:rsidRDefault="00D63BCA" w:rsidP="00D63BCA">
            <w:pPr>
              <w:spacing w:after="0"/>
              <w:jc w:val="center"/>
              <w:rPr>
                <w:rFonts w:ascii="Times New Roman" w:hAnsi="Times New Roman"/>
                <w:sz w:val="22"/>
                <w:szCs w:val="22"/>
                <w:lang w:val="en-GB"/>
              </w:rPr>
            </w:pPr>
            <w:r w:rsidRPr="00D63BCA">
              <w:rPr>
                <w:rFonts w:ascii="Times New Roman" w:hAnsi="Times New Roman"/>
                <w:sz w:val="22"/>
                <w:szCs w:val="22"/>
                <w:lang w:val="en-GB"/>
              </w:rPr>
              <w:t>Central value</w:t>
            </w:r>
          </w:p>
        </w:tc>
        <w:tc>
          <w:tcPr>
            <w:tcW w:w="1979" w:type="dxa"/>
          </w:tcPr>
          <w:p w14:paraId="0A125D1D" w14:textId="77777777" w:rsidR="00D63BCA" w:rsidRPr="00D63BCA" w:rsidRDefault="00D63BCA" w:rsidP="00D63BCA">
            <w:pPr>
              <w:spacing w:after="0"/>
              <w:jc w:val="center"/>
              <w:rPr>
                <w:rFonts w:ascii="Times New Roman" w:hAnsi="Times New Roman"/>
                <w:sz w:val="22"/>
                <w:szCs w:val="22"/>
                <w:lang w:val="en-GB"/>
              </w:rPr>
            </w:pPr>
            <w:r w:rsidRPr="00D63BCA">
              <w:rPr>
                <w:rFonts w:ascii="Times New Roman" w:hAnsi="Times New Roman"/>
                <w:sz w:val="22"/>
                <w:szCs w:val="22"/>
                <w:lang w:val="en-GB"/>
              </w:rPr>
              <w:t>Scatter</w:t>
            </w:r>
          </w:p>
        </w:tc>
      </w:tr>
      <w:tr w:rsidR="00D63BCA" w:rsidRPr="00D63BCA" w14:paraId="61CA378C" w14:textId="77777777" w:rsidTr="00D21395">
        <w:trPr>
          <w:jc w:val="center"/>
        </w:trPr>
        <w:tc>
          <w:tcPr>
            <w:tcW w:w="2972" w:type="dxa"/>
            <w:gridSpan w:val="2"/>
          </w:tcPr>
          <w:p w14:paraId="51572E8E" w14:textId="77777777" w:rsidR="00D63BCA" w:rsidRPr="00D63BCA" w:rsidRDefault="00D63BCA" w:rsidP="00D63BCA">
            <w:pPr>
              <w:spacing w:after="0"/>
              <w:jc w:val="both"/>
              <w:rPr>
                <w:rFonts w:ascii="Times New Roman" w:hAnsi="Times New Roman"/>
                <w:sz w:val="22"/>
                <w:szCs w:val="22"/>
                <w:lang w:val="en-GB"/>
              </w:rPr>
            </w:pPr>
            <w:r w:rsidRPr="00D63BCA">
              <w:rPr>
                <w:rFonts w:ascii="Times New Roman" w:hAnsi="Times New Roman"/>
                <w:sz w:val="22"/>
                <w:szCs w:val="22"/>
                <w:lang w:val="en-GB"/>
              </w:rPr>
              <w:t xml:space="preserve">Cover Thickness </w:t>
            </w:r>
            <w:r w:rsidRPr="00D63BCA">
              <w:rPr>
                <w:rFonts w:ascii="Times New Roman" w:hAnsi="Times New Roman"/>
                <w:i/>
                <w:iCs/>
                <w:sz w:val="22"/>
                <w:szCs w:val="22"/>
                <w:lang w:val="en-GB"/>
              </w:rPr>
              <w:t xml:space="preserve">d </w:t>
            </w:r>
          </w:p>
        </w:tc>
        <w:tc>
          <w:tcPr>
            <w:tcW w:w="1422" w:type="dxa"/>
          </w:tcPr>
          <w:p w14:paraId="18A1E2D1" w14:textId="77777777" w:rsidR="00D63BCA" w:rsidRPr="00D63BCA" w:rsidRDefault="00D63BCA" w:rsidP="00D63BCA">
            <w:pPr>
              <w:spacing w:after="0"/>
              <w:jc w:val="center"/>
              <w:rPr>
                <w:rFonts w:ascii="Times New Roman" w:hAnsi="Times New Roman"/>
                <w:sz w:val="22"/>
                <w:szCs w:val="22"/>
                <w:lang w:val="en-GB"/>
              </w:rPr>
            </w:pPr>
            <w:r w:rsidRPr="00D63BCA">
              <w:rPr>
                <w:rFonts w:ascii="Times New Roman" w:hAnsi="Times New Roman"/>
                <w:sz w:val="22"/>
                <w:szCs w:val="22"/>
                <w:lang w:val="en-GB"/>
              </w:rPr>
              <w:t>Normal</w:t>
            </w:r>
          </w:p>
        </w:tc>
        <w:tc>
          <w:tcPr>
            <w:tcW w:w="2122" w:type="dxa"/>
          </w:tcPr>
          <w:p w14:paraId="15872E9D" w14:textId="77777777" w:rsidR="00D63BCA" w:rsidRPr="00D63BCA" w:rsidRDefault="00D63BCA" w:rsidP="00D63BCA">
            <w:pPr>
              <w:spacing w:after="0"/>
              <w:jc w:val="center"/>
              <w:rPr>
                <w:rFonts w:ascii="Times New Roman" w:hAnsi="Times New Roman"/>
                <w:sz w:val="22"/>
                <w:szCs w:val="22"/>
                <w:lang w:val="en-GB"/>
              </w:rPr>
            </w:pPr>
            <w:r w:rsidRPr="00D63BCA">
              <w:rPr>
                <w:rFonts w:ascii="Times New Roman" w:hAnsi="Times New Roman"/>
                <w:sz w:val="22"/>
                <w:szCs w:val="22"/>
                <w:lang w:val="en-GB"/>
              </w:rPr>
              <w:t>Mean = 73.4 mm</w:t>
            </w:r>
          </w:p>
        </w:tc>
        <w:tc>
          <w:tcPr>
            <w:tcW w:w="1979" w:type="dxa"/>
          </w:tcPr>
          <w:p w14:paraId="7E1409D5" w14:textId="77777777" w:rsidR="00D63BCA" w:rsidRPr="00D63BCA" w:rsidRDefault="00D63BCA" w:rsidP="00D63BCA">
            <w:pPr>
              <w:spacing w:after="0"/>
              <w:jc w:val="center"/>
              <w:rPr>
                <w:rFonts w:ascii="Times New Roman" w:hAnsi="Times New Roman"/>
                <w:sz w:val="22"/>
                <w:szCs w:val="22"/>
                <w:lang w:val="en-GB"/>
              </w:rPr>
            </w:pPr>
            <w:r w:rsidRPr="00D63BCA">
              <w:rPr>
                <w:rFonts w:ascii="Times New Roman" w:hAnsi="Times New Roman"/>
                <w:sz w:val="22"/>
                <w:szCs w:val="22"/>
                <w:lang w:val="en-GB"/>
              </w:rPr>
              <w:t>Std. Dev. = 3.9 mm</w:t>
            </w:r>
          </w:p>
        </w:tc>
      </w:tr>
      <w:tr w:rsidR="00D63BCA" w:rsidRPr="00D63BCA" w14:paraId="2FFDA52A" w14:textId="77777777" w:rsidTr="00D21395">
        <w:trPr>
          <w:jc w:val="center"/>
        </w:trPr>
        <w:tc>
          <w:tcPr>
            <w:tcW w:w="2122" w:type="dxa"/>
            <w:vMerge w:val="restart"/>
            <w:vAlign w:val="center"/>
          </w:tcPr>
          <w:p w14:paraId="25C1E9C6" w14:textId="77777777" w:rsidR="00D63BCA" w:rsidRPr="00D63BCA" w:rsidRDefault="00D63BCA" w:rsidP="00D63BCA">
            <w:pPr>
              <w:spacing w:after="0"/>
              <w:jc w:val="both"/>
              <w:rPr>
                <w:rFonts w:ascii="Times New Roman" w:hAnsi="Times New Roman"/>
                <w:sz w:val="22"/>
                <w:szCs w:val="22"/>
                <w:lang w:val="en-GB"/>
              </w:rPr>
            </w:pPr>
            <w:r w:rsidRPr="00D63BCA">
              <w:rPr>
                <w:rFonts w:ascii="Times New Roman" w:hAnsi="Times New Roman"/>
                <w:sz w:val="22"/>
                <w:szCs w:val="22"/>
                <w:lang w:val="en-GB"/>
              </w:rPr>
              <w:t xml:space="preserve">Air-Permeability </w:t>
            </w:r>
            <w:proofErr w:type="spellStart"/>
            <w:r w:rsidRPr="00D63BCA">
              <w:rPr>
                <w:rFonts w:ascii="Times New Roman" w:hAnsi="Times New Roman"/>
                <w:i/>
                <w:iCs/>
                <w:sz w:val="22"/>
                <w:szCs w:val="22"/>
                <w:lang w:val="en-GB"/>
              </w:rPr>
              <w:t>kT</w:t>
            </w:r>
            <w:proofErr w:type="spellEnd"/>
          </w:p>
        </w:tc>
        <w:tc>
          <w:tcPr>
            <w:tcW w:w="850" w:type="dxa"/>
          </w:tcPr>
          <w:p w14:paraId="1B322AB2" w14:textId="77777777" w:rsidR="00D63BCA" w:rsidRPr="00D63BCA" w:rsidRDefault="00D63BCA" w:rsidP="00D63BCA">
            <w:pPr>
              <w:spacing w:after="0"/>
              <w:jc w:val="both"/>
              <w:rPr>
                <w:rFonts w:ascii="Times New Roman" w:hAnsi="Times New Roman"/>
                <w:sz w:val="22"/>
                <w:szCs w:val="22"/>
                <w:lang w:val="en-GB"/>
              </w:rPr>
            </w:pPr>
            <w:r w:rsidRPr="00D63BCA">
              <w:rPr>
                <w:rFonts w:ascii="Times New Roman" w:hAnsi="Times New Roman"/>
                <w:sz w:val="22"/>
                <w:szCs w:val="22"/>
                <w:lang w:val="en-GB"/>
              </w:rPr>
              <w:t>Case 1</w:t>
            </w:r>
          </w:p>
        </w:tc>
        <w:tc>
          <w:tcPr>
            <w:tcW w:w="1422" w:type="dxa"/>
            <w:vMerge w:val="restart"/>
            <w:vAlign w:val="center"/>
          </w:tcPr>
          <w:p w14:paraId="6E9CB95D" w14:textId="77777777" w:rsidR="00D63BCA" w:rsidRPr="00D63BCA" w:rsidRDefault="00D63BCA" w:rsidP="00D63BCA">
            <w:pPr>
              <w:spacing w:after="0"/>
              <w:jc w:val="center"/>
              <w:rPr>
                <w:rFonts w:ascii="Times New Roman" w:hAnsi="Times New Roman"/>
                <w:sz w:val="22"/>
                <w:szCs w:val="22"/>
                <w:lang w:val="en-GB"/>
              </w:rPr>
            </w:pPr>
            <w:r w:rsidRPr="00D63BCA">
              <w:rPr>
                <w:rFonts w:ascii="Times New Roman" w:hAnsi="Times New Roman"/>
                <w:sz w:val="22"/>
                <w:szCs w:val="22"/>
                <w:lang w:val="en-GB"/>
              </w:rPr>
              <w:t>Log-Normal</w:t>
            </w:r>
          </w:p>
        </w:tc>
        <w:tc>
          <w:tcPr>
            <w:tcW w:w="2122" w:type="dxa"/>
          </w:tcPr>
          <w:p w14:paraId="0D8028AA" w14:textId="77777777" w:rsidR="00D63BCA" w:rsidRPr="00D63BCA" w:rsidRDefault="00D63BCA" w:rsidP="00D63BCA">
            <w:pPr>
              <w:spacing w:after="0"/>
              <w:jc w:val="center"/>
              <w:rPr>
                <w:rFonts w:ascii="Times New Roman" w:hAnsi="Times New Roman"/>
                <w:sz w:val="22"/>
                <w:szCs w:val="22"/>
                <w:lang w:val="en-GB"/>
              </w:rPr>
            </w:pPr>
            <w:proofErr w:type="spellStart"/>
            <w:r w:rsidRPr="00D63BCA">
              <w:rPr>
                <w:rFonts w:ascii="Times New Roman" w:hAnsi="Times New Roman"/>
                <w:i/>
                <w:iCs/>
                <w:sz w:val="22"/>
                <w:szCs w:val="22"/>
                <w:lang w:val="en-GB"/>
              </w:rPr>
              <w:t>kT</w:t>
            </w:r>
            <w:r w:rsidRPr="00D63BCA">
              <w:rPr>
                <w:rFonts w:ascii="Times New Roman" w:hAnsi="Times New Roman"/>
                <w:i/>
                <w:iCs/>
                <w:sz w:val="22"/>
                <w:szCs w:val="22"/>
                <w:vertAlign w:val="subscript"/>
                <w:lang w:val="en-GB"/>
              </w:rPr>
              <w:t>gm</w:t>
            </w:r>
            <w:proofErr w:type="spellEnd"/>
            <w:r w:rsidRPr="00D63BCA">
              <w:rPr>
                <w:rFonts w:ascii="Times New Roman" w:hAnsi="Times New Roman"/>
                <w:sz w:val="22"/>
                <w:szCs w:val="22"/>
                <w:lang w:val="en-GB"/>
              </w:rPr>
              <w:t xml:space="preserve"> = 0.069 10</w:t>
            </w:r>
            <w:r w:rsidRPr="00D63BCA">
              <w:rPr>
                <w:rFonts w:ascii="Times New Roman" w:hAnsi="Times New Roman"/>
                <w:sz w:val="22"/>
                <w:szCs w:val="22"/>
                <w:vertAlign w:val="superscript"/>
                <w:lang w:val="en-GB"/>
              </w:rPr>
              <w:t>-16</w:t>
            </w:r>
            <w:r w:rsidRPr="00D63BCA">
              <w:rPr>
                <w:rFonts w:ascii="Times New Roman" w:hAnsi="Times New Roman"/>
                <w:sz w:val="22"/>
                <w:szCs w:val="22"/>
                <w:lang w:val="en-GB"/>
              </w:rPr>
              <w:t xml:space="preserve"> m²</w:t>
            </w:r>
          </w:p>
        </w:tc>
        <w:tc>
          <w:tcPr>
            <w:tcW w:w="1979" w:type="dxa"/>
          </w:tcPr>
          <w:p w14:paraId="08A4A940" w14:textId="77777777" w:rsidR="00D63BCA" w:rsidRPr="00D63BCA" w:rsidRDefault="00D63BCA" w:rsidP="00D63BCA">
            <w:pPr>
              <w:spacing w:after="0"/>
              <w:jc w:val="center"/>
              <w:rPr>
                <w:rFonts w:ascii="Times New Roman" w:hAnsi="Times New Roman"/>
                <w:sz w:val="22"/>
                <w:szCs w:val="22"/>
                <w:lang w:val="en-GB"/>
              </w:rPr>
            </w:pPr>
            <w:proofErr w:type="spellStart"/>
            <w:r w:rsidRPr="00D63BCA">
              <w:rPr>
                <w:rFonts w:ascii="Times New Roman" w:hAnsi="Times New Roman"/>
                <w:i/>
                <w:iCs/>
                <w:sz w:val="22"/>
                <w:szCs w:val="22"/>
                <w:lang w:val="en-GB"/>
              </w:rPr>
              <w:t>s</w:t>
            </w:r>
            <w:r w:rsidRPr="00D63BCA">
              <w:rPr>
                <w:rFonts w:ascii="Times New Roman" w:hAnsi="Times New Roman"/>
                <w:i/>
                <w:iCs/>
                <w:sz w:val="22"/>
                <w:szCs w:val="22"/>
                <w:vertAlign w:val="subscript"/>
                <w:lang w:val="en-GB"/>
              </w:rPr>
              <w:t>LOG</w:t>
            </w:r>
            <w:proofErr w:type="spellEnd"/>
            <w:r w:rsidRPr="00D63BCA">
              <w:rPr>
                <w:rFonts w:ascii="Times New Roman" w:hAnsi="Times New Roman"/>
                <w:sz w:val="22"/>
                <w:szCs w:val="22"/>
                <w:lang w:val="en-GB"/>
              </w:rPr>
              <w:t xml:space="preserve"> = 0.18</w:t>
            </w:r>
          </w:p>
        </w:tc>
      </w:tr>
      <w:tr w:rsidR="00D63BCA" w:rsidRPr="00D63BCA" w14:paraId="33947BB5" w14:textId="77777777" w:rsidTr="00D21395">
        <w:trPr>
          <w:jc w:val="center"/>
        </w:trPr>
        <w:tc>
          <w:tcPr>
            <w:tcW w:w="2122" w:type="dxa"/>
            <w:vMerge/>
          </w:tcPr>
          <w:p w14:paraId="30B5F67A" w14:textId="77777777" w:rsidR="00D63BCA" w:rsidRPr="00D63BCA" w:rsidRDefault="00D63BCA" w:rsidP="00D63BCA">
            <w:pPr>
              <w:spacing w:after="0"/>
              <w:jc w:val="both"/>
              <w:rPr>
                <w:rFonts w:ascii="Times New Roman" w:hAnsi="Times New Roman"/>
                <w:sz w:val="22"/>
                <w:szCs w:val="22"/>
                <w:lang w:val="en-GB"/>
              </w:rPr>
            </w:pPr>
          </w:p>
        </w:tc>
        <w:tc>
          <w:tcPr>
            <w:tcW w:w="850" w:type="dxa"/>
          </w:tcPr>
          <w:p w14:paraId="4FBD8554" w14:textId="77777777" w:rsidR="00D63BCA" w:rsidRPr="00D63BCA" w:rsidRDefault="00D63BCA" w:rsidP="00D63BCA">
            <w:pPr>
              <w:spacing w:after="0"/>
              <w:jc w:val="both"/>
              <w:rPr>
                <w:rFonts w:ascii="Times New Roman" w:hAnsi="Times New Roman"/>
                <w:sz w:val="22"/>
                <w:szCs w:val="22"/>
                <w:lang w:val="en-GB"/>
              </w:rPr>
            </w:pPr>
            <w:r w:rsidRPr="00D63BCA">
              <w:rPr>
                <w:rFonts w:ascii="Times New Roman" w:hAnsi="Times New Roman"/>
                <w:sz w:val="22"/>
                <w:szCs w:val="22"/>
                <w:lang w:val="en-GB"/>
              </w:rPr>
              <w:t>Case 2</w:t>
            </w:r>
          </w:p>
        </w:tc>
        <w:tc>
          <w:tcPr>
            <w:tcW w:w="1422" w:type="dxa"/>
            <w:vMerge/>
          </w:tcPr>
          <w:p w14:paraId="34B0CDA5" w14:textId="77777777" w:rsidR="00D63BCA" w:rsidRPr="00D63BCA" w:rsidRDefault="00D63BCA" w:rsidP="00D63BCA">
            <w:pPr>
              <w:spacing w:after="0"/>
              <w:jc w:val="center"/>
              <w:rPr>
                <w:rFonts w:ascii="Times New Roman" w:hAnsi="Times New Roman"/>
                <w:sz w:val="22"/>
                <w:szCs w:val="22"/>
                <w:lang w:val="en-GB"/>
              </w:rPr>
            </w:pPr>
          </w:p>
        </w:tc>
        <w:tc>
          <w:tcPr>
            <w:tcW w:w="2122" w:type="dxa"/>
          </w:tcPr>
          <w:p w14:paraId="7DCDFC84" w14:textId="77777777" w:rsidR="00D63BCA" w:rsidRPr="00D63BCA" w:rsidRDefault="00D63BCA" w:rsidP="00D63BCA">
            <w:pPr>
              <w:spacing w:after="0"/>
              <w:jc w:val="center"/>
              <w:rPr>
                <w:rFonts w:ascii="Times New Roman" w:hAnsi="Times New Roman"/>
                <w:sz w:val="22"/>
                <w:szCs w:val="22"/>
                <w:lang w:val="en-GB"/>
              </w:rPr>
            </w:pPr>
            <w:proofErr w:type="spellStart"/>
            <w:r w:rsidRPr="00D63BCA">
              <w:rPr>
                <w:rFonts w:ascii="Times New Roman" w:hAnsi="Times New Roman"/>
                <w:i/>
                <w:iCs/>
                <w:sz w:val="22"/>
                <w:szCs w:val="22"/>
                <w:lang w:val="en-GB"/>
              </w:rPr>
              <w:t>kT</w:t>
            </w:r>
            <w:r w:rsidRPr="00D63BCA">
              <w:rPr>
                <w:rFonts w:ascii="Times New Roman" w:hAnsi="Times New Roman"/>
                <w:i/>
                <w:iCs/>
                <w:sz w:val="22"/>
                <w:szCs w:val="22"/>
                <w:vertAlign w:val="subscript"/>
                <w:lang w:val="en-GB"/>
              </w:rPr>
              <w:t>gm</w:t>
            </w:r>
            <w:proofErr w:type="spellEnd"/>
            <w:r w:rsidRPr="00D63BCA">
              <w:rPr>
                <w:rFonts w:ascii="Times New Roman" w:hAnsi="Times New Roman"/>
                <w:sz w:val="22"/>
                <w:szCs w:val="22"/>
                <w:lang w:val="en-GB"/>
              </w:rPr>
              <w:t xml:space="preserve"> = 0.022 10</w:t>
            </w:r>
            <w:r w:rsidRPr="00D63BCA">
              <w:rPr>
                <w:rFonts w:ascii="Times New Roman" w:hAnsi="Times New Roman"/>
                <w:sz w:val="22"/>
                <w:szCs w:val="22"/>
                <w:vertAlign w:val="superscript"/>
                <w:lang w:val="en-GB"/>
              </w:rPr>
              <w:t>-16</w:t>
            </w:r>
            <w:r w:rsidRPr="00D63BCA">
              <w:rPr>
                <w:rFonts w:ascii="Times New Roman" w:hAnsi="Times New Roman"/>
                <w:sz w:val="22"/>
                <w:szCs w:val="22"/>
                <w:lang w:val="en-GB"/>
              </w:rPr>
              <w:t xml:space="preserve"> m²</w:t>
            </w:r>
          </w:p>
        </w:tc>
        <w:tc>
          <w:tcPr>
            <w:tcW w:w="1979" w:type="dxa"/>
          </w:tcPr>
          <w:p w14:paraId="625D6264" w14:textId="77777777" w:rsidR="00D63BCA" w:rsidRPr="00D63BCA" w:rsidRDefault="00D63BCA" w:rsidP="00D63BCA">
            <w:pPr>
              <w:spacing w:after="0"/>
              <w:jc w:val="center"/>
              <w:rPr>
                <w:rFonts w:ascii="Times New Roman" w:hAnsi="Times New Roman"/>
                <w:sz w:val="22"/>
                <w:szCs w:val="22"/>
                <w:lang w:val="en-GB"/>
              </w:rPr>
            </w:pPr>
            <w:proofErr w:type="spellStart"/>
            <w:r w:rsidRPr="00D63BCA">
              <w:rPr>
                <w:rFonts w:ascii="Times New Roman" w:hAnsi="Times New Roman"/>
                <w:i/>
                <w:iCs/>
                <w:sz w:val="22"/>
                <w:szCs w:val="22"/>
                <w:lang w:val="en-GB"/>
              </w:rPr>
              <w:t>s</w:t>
            </w:r>
            <w:r w:rsidRPr="00D63BCA">
              <w:rPr>
                <w:rFonts w:ascii="Times New Roman" w:hAnsi="Times New Roman"/>
                <w:i/>
                <w:iCs/>
                <w:sz w:val="22"/>
                <w:szCs w:val="22"/>
                <w:vertAlign w:val="subscript"/>
                <w:lang w:val="en-GB"/>
              </w:rPr>
              <w:t>LOG</w:t>
            </w:r>
            <w:proofErr w:type="spellEnd"/>
            <w:r w:rsidRPr="00D63BCA">
              <w:rPr>
                <w:rFonts w:ascii="Times New Roman" w:hAnsi="Times New Roman"/>
                <w:sz w:val="22"/>
                <w:szCs w:val="22"/>
                <w:lang w:val="en-GB"/>
              </w:rPr>
              <w:t xml:space="preserve"> = 0.42</w:t>
            </w:r>
          </w:p>
        </w:tc>
      </w:tr>
    </w:tbl>
    <w:p w14:paraId="13F3769A" w14:textId="77777777" w:rsidR="00D63BCA" w:rsidRPr="00E54CE1" w:rsidRDefault="00D63BCA" w:rsidP="00787A26">
      <w:pPr>
        <w:spacing w:after="120"/>
        <w:jc w:val="both"/>
        <w:rPr>
          <w:rFonts w:ascii="Times New Roman" w:hAnsi="Times New Roman" w:cs="Times New Roman"/>
          <w:lang w:val="en-GB"/>
        </w:rPr>
      </w:pPr>
    </w:p>
    <w:p w14:paraId="02AFABED" w14:textId="70C90311" w:rsidR="00787A26" w:rsidRPr="00E54CE1" w:rsidRDefault="00787A26" w:rsidP="00787A26">
      <w:pPr>
        <w:spacing w:after="120"/>
        <w:jc w:val="both"/>
        <w:rPr>
          <w:rFonts w:ascii="Times New Roman" w:hAnsi="Times New Roman" w:cs="Times New Roman"/>
          <w:lang w:val="en-GB"/>
        </w:rPr>
      </w:pPr>
      <w:r w:rsidRPr="00E54CE1">
        <w:rPr>
          <w:rFonts w:ascii="Times New Roman" w:hAnsi="Times New Roman" w:cs="Times New Roman"/>
          <w:lang w:val="en-GB"/>
        </w:rPr>
        <w:t xml:space="preserve">The Monte Carlo simulation was run through 8000 instances, generating for each of them independent random values of </w:t>
      </w:r>
      <w:r w:rsidRPr="00E54CE1">
        <w:rPr>
          <w:rFonts w:ascii="Times New Roman" w:hAnsi="Times New Roman" w:cs="Times New Roman"/>
          <w:i/>
          <w:iCs/>
          <w:lang w:val="en-GB"/>
        </w:rPr>
        <w:t>d</w:t>
      </w:r>
      <w:r w:rsidRPr="00E54CE1">
        <w:rPr>
          <w:rFonts w:ascii="Times New Roman" w:hAnsi="Times New Roman" w:cs="Times New Roman"/>
          <w:lang w:val="en-GB"/>
        </w:rPr>
        <w:t xml:space="preserve"> and </w:t>
      </w:r>
      <w:proofErr w:type="spellStart"/>
      <w:r w:rsidRPr="00E54CE1">
        <w:rPr>
          <w:rFonts w:ascii="Times New Roman" w:hAnsi="Times New Roman" w:cs="Times New Roman"/>
          <w:i/>
          <w:iCs/>
          <w:lang w:val="en-GB"/>
        </w:rPr>
        <w:t>kT</w:t>
      </w:r>
      <w:proofErr w:type="spellEnd"/>
      <w:r w:rsidRPr="00E54CE1">
        <w:rPr>
          <w:rFonts w:ascii="Times New Roman" w:hAnsi="Times New Roman" w:cs="Times New Roman"/>
          <w:lang w:val="en-GB"/>
        </w:rPr>
        <w:t xml:space="preserve"> according to the distributions and parameters shown in Table </w:t>
      </w:r>
      <w:r w:rsidR="00B64325">
        <w:rPr>
          <w:rFonts w:ascii="Times New Roman" w:hAnsi="Times New Roman" w:cs="Times New Roman"/>
          <w:lang w:val="en-GB"/>
        </w:rPr>
        <w:t>3</w:t>
      </w:r>
      <w:r w:rsidRPr="00E54CE1">
        <w:rPr>
          <w:rFonts w:ascii="Times New Roman" w:hAnsi="Times New Roman" w:cs="Times New Roman"/>
          <w:lang w:val="en-GB"/>
        </w:rPr>
        <w:t xml:space="preserve"> which, by applying Eq. </w:t>
      </w:r>
      <w:r w:rsidR="00D63BCA">
        <w:rPr>
          <w:rFonts w:ascii="Times New Roman" w:hAnsi="Times New Roman" w:cs="Times New Roman"/>
          <w:lang w:val="en-GB"/>
        </w:rPr>
        <w:t>3</w:t>
      </w:r>
      <w:r w:rsidRPr="00E54CE1">
        <w:rPr>
          <w:rFonts w:ascii="Times New Roman" w:hAnsi="Times New Roman" w:cs="Times New Roman"/>
          <w:lang w:val="en-GB"/>
        </w:rPr>
        <w:t xml:space="preserve">, yielded 8000 values of the corrosion initiation time. The resulting probability of occurrence for both cases is plotted in Fig. </w:t>
      </w:r>
      <w:r w:rsidR="00B64325">
        <w:rPr>
          <w:rFonts w:ascii="Times New Roman" w:hAnsi="Times New Roman" w:cs="Times New Roman"/>
          <w:lang w:val="en-GB"/>
        </w:rPr>
        <w:t>2</w:t>
      </w:r>
      <w:r w:rsidRPr="00E54CE1">
        <w:rPr>
          <w:rFonts w:ascii="Times New Roman" w:hAnsi="Times New Roman" w:cs="Times New Roman"/>
          <w:lang w:val="en-GB"/>
        </w:rPr>
        <w:t xml:space="preserve"> (black dots for Case 1, white dots for Case 2).</w:t>
      </w:r>
    </w:p>
    <w:p w14:paraId="28635FDE" w14:textId="192B9194" w:rsidR="00787A26" w:rsidRPr="00E54CE1" w:rsidRDefault="00787A26" w:rsidP="00787A26">
      <w:pPr>
        <w:spacing w:after="120"/>
        <w:jc w:val="both"/>
        <w:rPr>
          <w:rFonts w:ascii="Times New Roman" w:hAnsi="Times New Roman" w:cs="Times New Roman"/>
          <w:lang w:val="en-GB"/>
        </w:rPr>
      </w:pPr>
      <w:r w:rsidRPr="00E54CE1">
        <w:rPr>
          <w:rFonts w:ascii="Times New Roman" w:hAnsi="Times New Roman" w:cs="Times New Roman"/>
          <w:lang w:val="en-GB"/>
        </w:rPr>
        <w:t xml:space="preserve">Fig. </w:t>
      </w:r>
      <w:r w:rsidR="00B64325">
        <w:rPr>
          <w:rFonts w:ascii="Times New Roman" w:hAnsi="Times New Roman" w:cs="Times New Roman"/>
          <w:lang w:val="en-GB"/>
        </w:rPr>
        <w:t>2</w:t>
      </w:r>
      <w:r w:rsidRPr="00E54CE1">
        <w:rPr>
          <w:rFonts w:ascii="Times New Roman" w:hAnsi="Times New Roman" w:cs="Times New Roman"/>
          <w:lang w:val="en-GB"/>
        </w:rPr>
        <w:t xml:space="preserve"> shows that the ‘Exp-Ref’ prediction for Case 1 yields a median service life (50% Probability) very similar to the Analytical prediction (≈ 135 years), but the probability of occurrence at 120 years is much higher for the ‘Exp-Ref’ Case 1 (24%) than for the Analytical prediction (5%). The ‘Exp-Ref’ Case 2 predicts at 120 years a probability of 7% (closer to the Analytical prediction) but a much longer median service life (≈ 200 years), reflecting the very low central value but high scatter of </w:t>
      </w:r>
      <w:proofErr w:type="spellStart"/>
      <w:r w:rsidRPr="00E54CE1">
        <w:rPr>
          <w:rFonts w:ascii="Times New Roman" w:hAnsi="Times New Roman" w:cs="Times New Roman"/>
          <w:i/>
          <w:iCs/>
          <w:lang w:val="en-GB"/>
        </w:rPr>
        <w:t>kT</w:t>
      </w:r>
      <w:proofErr w:type="spellEnd"/>
      <w:r w:rsidRPr="00E54CE1">
        <w:rPr>
          <w:rFonts w:ascii="Times New Roman" w:hAnsi="Times New Roman" w:cs="Times New Roman"/>
          <w:lang w:val="en-GB"/>
        </w:rPr>
        <w:t xml:space="preserve"> values, compared to Case 1.</w:t>
      </w:r>
    </w:p>
    <w:p w14:paraId="0761870B" w14:textId="11F77ADA" w:rsidR="00787A26" w:rsidRDefault="00787A26" w:rsidP="00787A26">
      <w:pPr>
        <w:spacing w:after="120"/>
        <w:jc w:val="both"/>
        <w:rPr>
          <w:rFonts w:ascii="Times New Roman" w:hAnsi="Times New Roman" w:cs="Times New Roman"/>
          <w:lang w:val="en-GB"/>
        </w:rPr>
      </w:pPr>
      <w:r w:rsidRPr="00E54CE1">
        <w:rPr>
          <w:rFonts w:ascii="Times New Roman" w:hAnsi="Times New Roman" w:cs="Times New Roman"/>
          <w:lang w:val="en-GB"/>
        </w:rPr>
        <w:lastRenderedPageBreak/>
        <w:t>It is difficult to compare the Analytical with the Exp-Ref predictions, because the principles of the models are quite different. Yet, since all three predictions are based on the same probability distribution of the cover thickness (squared), the differences can be attributed mostly to the penetrability (by diffusion or permeability) of the concrete cover. In this respect, the higher scatter of the Exp-Ref predictions probably reflects the higher variability of the quality (</w:t>
      </w:r>
      <w:proofErr w:type="spellStart"/>
      <w:r w:rsidRPr="00E54CE1">
        <w:rPr>
          <w:rFonts w:ascii="Times New Roman" w:hAnsi="Times New Roman" w:cs="Times New Roman"/>
          <w:i/>
          <w:iCs/>
          <w:lang w:val="en-GB"/>
        </w:rPr>
        <w:t>kT</w:t>
      </w:r>
      <w:proofErr w:type="spellEnd"/>
      <w:r w:rsidRPr="00E54CE1">
        <w:rPr>
          <w:rFonts w:ascii="Times New Roman" w:hAnsi="Times New Roman" w:cs="Times New Roman"/>
          <w:lang w:val="en-GB"/>
        </w:rPr>
        <w:t>), measured on site, compared to that obtained on cast specimens (</w:t>
      </w:r>
      <w:r w:rsidRPr="00E54CE1">
        <w:rPr>
          <w:rFonts w:ascii="Times New Roman" w:hAnsi="Times New Roman" w:cs="Times New Roman"/>
          <w:i/>
          <w:iCs/>
          <w:lang w:val="en-GB"/>
        </w:rPr>
        <w:t>D</w:t>
      </w:r>
      <w:r w:rsidRPr="00E54CE1">
        <w:rPr>
          <w:rFonts w:ascii="Times New Roman" w:hAnsi="Times New Roman" w:cs="Times New Roman"/>
          <w:i/>
          <w:iCs/>
          <w:vertAlign w:val="subscript"/>
          <w:lang w:val="en-GB"/>
        </w:rPr>
        <w:t>0</w:t>
      </w:r>
      <w:r w:rsidRPr="00E54CE1">
        <w:rPr>
          <w:rFonts w:ascii="Times New Roman" w:hAnsi="Times New Roman" w:cs="Times New Roman"/>
          <w:lang w:val="en-GB"/>
        </w:rPr>
        <w:t>).</w:t>
      </w:r>
    </w:p>
    <w:p w14:paraId="635A3A30" w14:textId="77777777" w:rsidR="00B773A8" w:rsidRDefault="00B773A8" w:rsidP="00787A26">
      <w:pPr>
        <w:spacing w:after="120"/>
        <w:jc w:val="both"/>
        <w:rPr>
          <w:rFonts w:ascii="Times New Roman" w:hAnsi="Times New Roman" w:cs="Times New Roman"/>
          <w:lang w:val="en-GB"/>
        </w:rPr>
      </w:pPr>
    </w:p>
    <w:p w14:paraId="5E30B757" w14:textId="19296025" w:rsidR="00B773A8" w:rsidRPr="00B773A8" w:rsidRDefault="00B773A8" w:rsidP="00787A26">
      <w:pPr>
        <w:spacing w:after="120"/>
        <w:jc w:val="both"/>
        <w:rPr>
          <w:rFonts w:ascii="Times New Roman" w:hAnsi="Times New Roman" w:cs="Times New Roman"/>
          <w:b/>
          <w:bCs/>
          <w:lang w:val="en-GB"/>
        </w:rPr>
      </w:pPr>
      <w:r w:rsidRPr="00B773A8">
        <w:rPr>
          <w:rFonts w:ascii="Times New Roman" w:hAnsi="Times New Roman" w:cs="Times New Roman"/>
          <w:b/>
          <w:bCs/>
          <w:lang w:val="en-GB"/>
        </w:rPr>
        <w:t>References</w:t>
      </w:r>
    </w:p>
    <w:p w14:paraId="0547FE91" w14:textId="77777777" w:rsidR="00B773A8" w:rsidRPr="00B773A8" w:rsidRDefault="00B773A8" w:rsidP="00B773A8">
      <w:pPr>
        <w:spacing w:after="120"/>
        <w:jc w:val="both"/>
        <w:rPr>
          <w:rFonts w:ascii="Times New Roman" w:hAnsi="Times New Roman" w:cs="Times New Roman"/>
          <w:lang w:val="en-GB"/>
        </w:rPr>
      </w:pPr>
      <w:proofErr w:type="spellStart"/>
      <w:r w:rsidRPr="00B773A8">
        <w:rPr>
          <w:rFonts w:ascii="Times New Roman" w:hAnsi="Times New Roman" w:cs="Times New Roman"/>
          <w:lang w:val="en-GB"/>
        </w:rPr>
        <w:t>DuraCrete</w:t>
      </w:r>
      <w:proofErr w:type="spellEnd"/>
      <w:r w:rsidRPr="00B773A8">
        <w:rPr>
          <w:rFonts w:ascii="Times New Roman" w:hAnsi="Times New Roman" w:cs="Times New Roman"/>
          <w:lang w:val="en-GB"/>
        </w:rPr>
        <w:t xml:space="preserve"> (2000). "Probabilistic Performance based Durability Design of Concrete Structures”. The European Union–</w:t>
      </w:r>
      <w:proofErr w:type="spellStart"/>
      <w:r w:rsidRPr="00B773A8">
        <w:rPr>
          <w:rFonts w:ascii="Times New Roman" w:hAnsi="Times New Roman" w:cs="Times New Roman"/>
          <w:lang w:val="en-GB"/>
        </w:rPr>
        <w:t>Brite</w:t>
      </w:r>
      <w:proofErr w:type="spellEnd"/>
      <w:r w:rsidRPr="00B773A8">
        <w:rPr>
          <w:rFonts w:ascii="Times New Roman" w:hAnsi="Times New Roman" w:cs="Times New Roman"/>
          <w:lang w:val="en-GB"/>
        </w:rPr>
        <w:t xml:space="preserve"> </w:t>
      </w:r>
      <w:proofErr w:type="spellStart"/>
      <w:r w:rsidRPr="00B773A8">
        <w:rPr>
          <w:rFonts w:ascii="Times New Roman" w:hAnsi="Times New Roman" w:cs="Times New Roman"/>
          <w:lang w:val="en-GB"/>
        </w:rPr>
        <w:t>EuRam</w:t>
      </w:r>
      <w:proofErr w:type="spellEnd"/>
      <w:r w:rsidRPr="00B773A8">
        <w:rPr>
          <w:rFonts w:ascii="Times New Roman" w:hAnsi="Times New Roman" w:cs="Times New Roman"/>
          <w:lang w:val="en-GB"/>
        </w:rPr>
        <w:t xml:space="preserve"> III, BE95-1347/R17, CUR, Gouda, The Netherlands.</w:t>
      </w:r>
    </w:p>
    <w:p w14:paraId="4D14ADA2" w14:textId="77777777" w:rsidR="00B773A8" w:rsidRPr="00E54CE1" w:rsidRDefault="00B773A8" w:rsidP="00B773A8">
      <w:pPr>
        <w:spacing w:after="120"/>
        <w:jc w:val="both"/>
        <w:rPr>
          <w:rFonts w:ascii="Times New Roman" w:hAnsi="Times New Roman" w:cs="Times New Roman"/>
          <w:lang w:val="en-GB"/>
        </w:rPr>
      </w:pPr>
      <w:proofErr w:type="spellStart"/>
      <w:r w:rsidRPr="00E54CE1">
        <w:rPr>
          <w:rFonts w:ascii="Times New Roman" w:hAnsi="Times New Roman" w:cs="Times New Roman"/>
          <w:lang w:val="en-GB"/>
        </w:rPr>
        <w:t>Halabe</w:t>
      </w:r>
      <w:proofErr w:type="spellEnd"/>
      <w:r w:rsidRPr="00E54CE1">
        <w:rPr>
          <w:rFonts w:ascii="Times New Roman" w:hAnsi="Times New Roman" w:cs="Times New Roman"/>
          <w:lang w:val="en-GB"/>
        </w:rPr>
        <w:t xml:space="preserve">, U.B., </w:t>
      </w:r>
      <w:proofErr w:type="spellStart"/>
      <w:r w:rsidRPr="00E54CE1">
        <w:rPr>
          <w:rFonts w:ascii="Times New Roman" w:hAnsi="Times New Roman" w:cs="Times New Roman"/>
          <w:lang w:val="en-GB"/>
        </w:rPr>
        <w:t>Sotoodehnia</w:t>
      </w:r>
      <w:proofErr w:type="spellEnd"/>
      <w:r w:rsidRPr="00E54CE1">
        <w:rPr>
          <w:rFonts w:ascii="Times New Roman" w:hAnsi="Times New Roman" w:cs="Times New Roman"/>
          <w:lang w:val="en-GB"/>
        </w:rPr>
        <w:t xml:space="preserve">, A., Maser, K.R. and </w:t>
      </w:r>
      <w:proofErr w:type="spellStart"/>
      <w:r w:rsidRPr="00E54CE1">
        <w:rPr>
          <w:rFonts w:ascii="Times New Roman" w:hAnsi="Times New Roman" w:cs="Times New Roman"/>
          <w:lang w:val="en-GB"/>
        </w:rPr>
        <w:t>Kausel</w:t>
      </w:r>
      <w:proofErr w:type="spellEnd"/>
      <w:r w:rsidRPr="00E54CE1">
        <w:rPr>
          <w:rFonts w:ascii="Times New Roman" w:hAnsi="Times New Roman" w:cs="Times New Roman"/>
          <w:lang w:val="en-GB"/>
        </w:rPr>
        <w:t>, E.A. (1993). “</w:t>
      </w:r>
      <w:proofErr w:type="spellStart"/>
      <w:r w:rsidRPr="00E54CE1">
        <w:rPr>
          <w:rFonts w:ascii="Times New Roman" w:hAnsi="Times New Roman" w:cs="Times New Roman"/>
          <w:lang w:val="en-GB"/>
        </w:rPr>
        <w:t>Modeling</w:t>
      </w:r>
      <w:proofErr w:type="spellEnd"/>
      <w:r w:rsidRPr="00E54CE1">
        <w:rPr>
          <w:rFonts w:ascii="Times New Roman" w:hAnsi="Times New Roman" w:cs="Times New Roman"/>
          <w:lang w:val="en-GB"/>
        </w:rPr>
        <w:t xml:space="preserve"> the Electromagnetic Properties of Concrete”. </w:t>
      </w:r>
      <w:r w:rsidRPr="00E54CE1">
        <w:rPr>
          <w:rFonts w:ascii="Times New Roman" w:hAnsi="Times New Roman" w:cs="Times New Roman"/>
          <w:i/>
          <w:iCs/>
          <w:lang w:val="en-GB"/>
        </w:rPr>
        <w:t>ACI Mater. J</w:t>
      </w:r>
      <w:r w:rsidRPr="00E54CE1">
        <w:rPr>
          <w:rFonts w:ascii="Times New Roman" w:hAnsi="Times New Roman" w:cs="Times New Roman"/>
          <w:lang w:val="en-GB"/>
        </w:rPr>
        <w:t>., v90, n6, 552-563.</w:t>
      </w:r>
    </w:p>
    <w:p w14:paraId="532F9224" w14:textId="77777777" w:rsidR="00BF0D79" w:rsidRDefault="00BF0D79" w:rsidP="00B773A8">
      <w:pPr>
        <w:spacing w:after="120"/>
        <w:jc w:val="both"/>
        <w:rPr>
          <w:rFonts w:ascii="Times New Roman" w:hAnsi="Times New Roman" w:cs="Times New Roman"/>
          <w:lang w:val="en-GB"/>
        </w:rPr>
      </w:pPr>
      <w:r w:rsidRPr="00BF0D79">
        <w:rPr>
          <w:rFonts w:ascii="Times New Roman" w:hAnsi="Times New Roman" w:cs="Times New Roman"/>
          <w:lang w:val="en-GB"/>
        </w:rPr>
        <w:t>EN 12390-18 (2021). “Testing hardened concrete. Determination of the chloride migration coefficient”.</w:t>
      </w:r>
    </w:p>
    <w:p w14:paraId="35FDBD85" w14:textId="74D2B9D2" w:rsidR="00B773A8" w:rsidRPr="00B773A8" w:rsidRDefault="00B773A8" w:rsidP="00B773A8">
      <w:pPr>
        <w:spacing w:after="120"/>
        <w:jc w:val="both"/>
        <w:rPr>
          <w:rFonts w:ascii="Times New Roman" w:hAnsi="Times New Roman" w:cs="Times New Roman"/>
          <w:lang w:val="en-GB"/>
        </w:rPr>
      </w:pPr>
      <w:r w:rsidRPr="00B773A8">
        <w:rPr>
          <w:rFonts w:ascii="Times New Roman" w:hAnsi="Times New Roman" w:cs="Times New Roman"/>
          <w:lang w:val="en-GB"/>
        </w:rPr>
        <w:t>Li, Q., Li, K.F., Zhou, X., Zhang, Q. and Fan, Z. (2015). “Model-based durability design of concrete structures in Hong Kong–Zhuhai–</w:t>
      </w:r>
      <w:proofErr w:type="gramStart"/>
      <w:r w:rsidRPr="00B773A8">
        <w:rPr>
          <w:rFonts w:ascii="Times New Roman" w:hAnsi="Times New Roman" w:cs="Times New Roman"/>
          <w:lang w:val="en-GB"/>
        </w:rPr>
        <w:t>Macau sea</w:t>
      </w:r>
      <w:proofErr w:type="gramEnd"/>
      <w:r w:rsidRPr="00B773A8">
        <w:rPr>
          <w:rFonts w:ascii="Times New Roman" w:hAnsi="Times New Roman" w:cs="Times New Roman"/>
          <w:lang w:val="en-GB"/>
        </w:rPr>
        <w:t xml:space="preserve"> link project”. Structural Safety, v. 53, March, 1–12.</w:t>
      </w:r>
    </w:p>
    <w:p w14:paraId="6A5F03E7" w14:textId="5CF90C6A" w:rsidR="00B773A8" w:rsidRDefault="00B773A8" w:rsidP="00B773A8">
      <w:pPr>
        <w:spacing w:after="120"/>
        <w:jc w:val="both"/>
        <w:rPr>
          <w:rFonts w:ascii="Times New Roman" w:hAnsi="Times New Roman" w:cs="Times New Roman"/>
          <w:lang w:val="en-GB"/>
        </w:rPr>
      </w:pPr>
      <w:r w:rsidRPr="00B773A8">
        <w:rPr>
          <w:rFonts w:ascii="Times New Roman" w:hAnsi="Times New Roman" w:cs="Times New Roman"/>
          <w:lang w:val="en-GB"/>
        </w:rPr>
        <w:t xml:space="preserve">Li, K. and Torrent, R. (2016). "Analytical and Experimental Service Life Assessment of Hong Kong-Zhuhai-Macau Link”. IABMAS 2016, Paper 427, </w:t>
      </w:r>
      <w:proofErr w:type="spellStart"/>
      <w:r w:rsidRPr="00B773A8">
        <w:rPr>
          <w:rFonts w:ascii="Times New Roman" w:hAnsi="Times New Roman" w:cs="Times New Roman"/>
          <w:lang w:val="en-GB"/>
        </w:rPr>
        <w:t>Foz</w:t>
      </w:r>
      <w:proofErr w:type="spellEnd"/>
      <w:r w:rsidRPr="00B773A8">
        <w:rPr>
          <w:rFonts w:ascii="Times New Roman" w:hAnsi="Times New Roman" w:cs="Times New Roman"/>
          <w:lang w:val="en-GB"/>
        </w:rPr>
        <w:t xml:space="preserve"> do Iguaçú, Brazil, 26-30 June.</w:t>
      </w:r>
    </w:p>
    <w:p w14:paraId="3CF03C42" w14:textId="77777777" w:rsidR="00B773A8" w:rsidRPr="00B773A8" w:rsidRDefault="00B773A8" w:rsidP="00B773A8">
      <w:pPr>
        <w:spacing w:after="120"/>
        <w:jc w:val="both"/>
        <w:rPr>
          <w:rFonts w:ascii="Times New Roman" w:hAnsi="Times New Roman" w:cs="Times New Roman"/>
          <w:lang w:val="en-GB"/>
        </w:rPr>
      </w:pPr>
      <w:r w:rsidRPr="00B773A8">
        <w:rPr>
          <w:rFonts w:ascii="Times New Roman" w:hAnsi="Times New Roman" w:cs="Times New Roman"/>
          <w:lang w:val="en-GB"/>
        </w:rPr>
        <w:t xml:space="preserve">Torrent, R. (2013). "Service Life Prediction: </w:t>
      </w:r>
      <w:proofErr w:type="spellStart"/>
      <w:r w:rsidRPr="00B773A8">
        <w:rPr>
          <w:rFonts w:ascii="Times New Roman" w:hAnsi="Times New Roman" w:cs="Times New Roman"/>
          <w:lang w:val="en-GB"/>
        </w:rPr>
        <w:t>Theorecrete</w:t>
      </w:r>
      <w:proofErr w:type="spellEnd"/>
      <w:r w:rsidRPr="00B773A8">
        <w:rPr>
          <w:rFonts w:ascii="Times New Roman" w:hAnsi="Times New Roman" w:cs="Times New Roman"/>
          <w:lang w:val="en-GB"/>
        </w:rPr>
        <w:t xml:space="preserve">, Labcrete and </w:t>
      </w:r>
      <w:proofErr w:type="spellStart"/>
      <w:r w:rsidRPr="00B773A8">
        <w:rPr>
          <w:rFonts w:ascii="Times New Roman" w:hAnsi="Times New Roman" w:cs="Times New Roman"/>
          <w:lang w:val="en-GB"/>
        </w:rPr>
        <w:t>Realcrete</w:t>
      </w:r>
      <w:proofErr w:type="spellEnd"/>
      <w:r w:rsidRPr="00B773A8">
        <w:rPr>
          <w:rFonts w:ascii="Times New Roman" w:hAnsi="Times New Roman" w:cs="Times New Roman"/>
          <w:lang w:val="en-GB"/>
        </w:rPr>
        <w:t xml:space="preserve"> Approaches", Keynote Paper, SCTM3 Conference, Kyoto, Japan, 18-21 August.</w:t>
      </w:r>
    </w:p>
    <w:p w14:paraId="5FFD89FD" w14:textId="77777777" w:rsidR="00B773A8" w:rsidRDefault="00B773A8" w:rsidP="00B773A8">
      <w:pPr>
        <w:spacing w:after="120"/>
        <w:jc w:val="both"/>
        <w:rPr>
          <w:rFonts w:ascii="Times New Roman" w:hAnsi="Times New Roman" w:cs="Times New Roman"/>
          <w:lang w:val="en-GB"/>
        </w:rPr>
      </w:pPr>
      <w:r w:rsidRPr="00B773A8">
        <w:rPr>
          <w:rFonts w:ascii="Times New Roman" w:hAnsi="Times New Roman" w:cs="Times New Roman"/>
          <w:lang w:val="en-GB"/>
        </w:rPr>
        <w:t xml:space="preserve">Torrent, R. (2015). "Exp-Ref: A Simple, Realistic and Robust Method to Assess Service Life of Reinforced Concrete Structures", Concrete 2015, 30 August -2 September, Melbourne, </w:t>
      </w:r>
      <w:proofErr w:type="spellStart"/>
      <w:r w:rsidRPr="00B773A8">
        <w:rPr>
          <w:rFonts w:ascii="Times New Roman" w:hAnsi="Times New Roman" w:cs="Times New Roman"/>
          <w:lang w:val="en-GB"/>
        </w:rPr>
        <w:t>Australia.</w:t>
      </w:r>
      <w:proofErr w:type="spellEnd"/>
    </w:p>
    <w:p w14:paraId="7FC70676" w14:textId="40BE4F85" w:rsidR="00B773A8" w:rsidRPr="00B773A8" w:rsidRDefault="00B773A8" w:rsidP="00B773A8">
      <w:pPr>
        <w:spacing w:after="120"/>
        <w:jc w:val="both"/>
        <w:rPr>
          <w:rFonts w:ascii="Times New Roman" w:hAnsi="Times New Roman" w:cs="Times New Roman"/>
          <w:lang w:val="en-GB"/>
        </w:rPr>
      </w:pPr>
      <w:r w:rsidRPr="00B773A8">
        <w:rPr>
          <w:rFonts w:ascii="Times New Roman" w:hAnsi="Times New Roman" w:cs="Times New Roman"/>
          <w:lang w:val="en-GB"/>
        </w:rPr>
        <w:t xml:space="preserve">Torrent, R., Neves, R. and </w:t>
      </w:r>
      <w:proofErr w:type="spellStart"/>
      <w:r w:rsidRPr="00B773A8">
        <w:rPr>
          <w:rFonts w:ascii="Times New Roman" w:hAnsi="Times New Roman" w:cs="Times New Roman"/>
          <w:lang w:val="en-GB"/>
        </w:rPr>
        <w:t>Imamoto</w:t>
      </w:r>
      <w:proofErr w:type="spellEnd"/>
      <w:r w:rsidRPr="00B773A8">
        <w:rPr>
          <w:rFonts w:ascii="Times New Roman" w:hAnsi="Times New Roman" w:cs="Times New Roman"/>
          <w:lang w:val="en-GB"/>
        </w:rPr>
        <w:t>, K. (2022). "Concrete Permeability and Durability Performance – From Theory to Field Applications". CRC Press, Boca Raton, FL, USA and Abingdon, Oxon, UK, 570 p.</w:t>
      </w:r>
    </w:p>
    <w:p w14:paraId="595E235C" w14:textId="114FE8C3" w:rsidR="00B773A8" w:rsidRPr="00E54CE1" w:rsidRDefault="00B773A8" w:rsidP="00B773A8">
      <w:pPr>
        <w:spacing w:after="120"/>
        <w:jc w:val="both"/>
        <w:rPr>
          <w:rFonts w:ascii="Times New Roman" w:hAnsi="Times New Roman" w:cs="Times New Roman"/>
          <w:lang w:val="en-GB"/>
        </w:rPr>
      </w:pPr>
      <w:r w:rsidRPr="00B773A8">
        <w:rPr>
          <w:rFonts w:ascii="Times New Roman" w:hAnsi="Times New Roman" w:cs="Times New Roman"/>
          <w:lang w:val="en-GB"/>
        </w:rPr>
        <w:t>Wang, Y.F., Dong, G.H., Deng, F. and Fan, Z.H. (2014). "Application research of the efficient detection for permeability of the large marine concrete structures". Appl. Mechanics and Mater., v525, 512-517</w:t>
      </w:r>
    </w:p>
    <w:bookmarkEnd w:id="0"/>
    <w:p w14:paraId="0302E3F5" w14:textId="77777777" w:rsidR="001E552E" w:rsidRDefault="001E552E"/>
    <w:sectPr w:rsidR="001E552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A26"/>
    <w:rsid w:val="001E552E"/>
    <w:rsid w:val="004D0EDC"/>
    <w:rsid w:val="0054524E"/>
    <w:rsid w:val="00720400"/>
    <w:rsid w:val="00787A26"/>
    <w:rsid w:val="00B64325"/>
    <w:rsid w:val="00B773A8"/>
    <w:rsid w:val="00BF0D79"/>
    <w:rsid w:val="00D63BCA"/>
    <w:rsid w:val="00E307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5CDB6"/>
  <w15:chartTrackingRefBased/>
  <w15:docId w15:val="{496444E6-5A73-452D-AF41-1D401010B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A26"/>
    <w:pPr>
      <w:spacing w:after="200" w:line="276" w:lineRule="auto"/>
    </w:pPr>
    <w:rPr>
      <w:rFonts w:eastAsiaTheme="minorEastAsia"/>
      <w:lang w:val="it-CH"/>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307F2"/>
    <w:pPr>
      <w:spacing w:after="0" w:line="240" w:lineRule="auto"/>
    </w:pPr>
    <w:rPr>
      <w:rFonts w:ascii="Calibri" w:eastAsia="PMingLiU" w:hAnsi="Calibri" w:cs="Times New Roman"/>
      <w:sz w:val="20"/>
      <w:szCs w:val="20"/>
      <w:lang w:val="it-CH" w:eastAsia="it-C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1453</Words>
  <Characters>7993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Torrent</dc:creator>
  <cp:keywords/>
  <dc:description/>
  <cp:lastModifiedBy>Roberto Torrent</cp:lastModifiedBy>
  <cp:revision>1</cp:revision>
  <dcterms:created xsi:type="dcterms:W3CDTF">2022-07-18T14:19:00Z</dcterms:created>
  <dcterms:modified xsi:type="dcterms:W3CDTF">2022-07-18T14:58:00Z</dcterms:modified>
</cp:coreProperties>
</file>